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5284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5284F" w:rsidRDefault="00D83D36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C5284F" w:rsidRDefault="00D83D36">
            <w:pPr>
              <w:spacing w:after="0" w:line="240" w:lineRule="auto"/>
            </w:pPr>
            <w:r>
              <w:t>22728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5284F" w:rsidRDefault="00D83D3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C5284F" w:rsidRDefault="00D83D36">
            <w:pPr>
              <w:spacing w:after="0" w:line="240" w:lineRule="auto"/>
            </w:pPr>
            <w:r>
              <w:t>TEHNIČKA ŠKOLA NIKOLE TESLE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5284F" w:rsidRDefault="00D83D3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C5284F" w:rsidRDefault="00D83D36">
            <w:pPr>
              <w:spacing w:after="0" w:line="240" w:lineRule="auto"/>
            </w:pPr>
            <w:r>
              <w:t>31</w:t>
            </w:r>
          </w:p>
        </w:tc>
      </w:tr>
    </w:tbl>
    <w:p w:rsidR="00C5284F" w:rsidRDefault="00D83D36">
      <w:r>
        <w:br/>
      </w:r>
    </w:p>
    <w:p w:rsidR="00C5284F" w:rsidRDefault="00D83D3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C5284F" w:rsidRDefault="00D83D3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C5284F" w:rsidRDefault="00D83D36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1.438.545,75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1.560.684,74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108,5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1.420.664,11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1.808.229,46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127,3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247.544,72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162,9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1.168,90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162,9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248.713,62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Odredbe Novog pravilnika o proračunskom računovodstvu i računskom planu škola </w:t>
      </w:r>
      <w:r>
        <w:t>primjenjuje u svojim knjigovodstvenim evidencijama od 1.1.2025. godine. Prema čl.233 navedenog Pravilnika ukida se podskupina računa 193 Kontinuirani rashodi budućih razdoblja. Stoga u ovome izvještajnom razdoblju bilježimo 7 troškova plaća za zaposlenike,</w:t>
      </w:r>
      <w:r>
        <w:t xml:space="preserve"> a 6 prihoda za plaće zaposlenike što dovodi do  manjka prihoda za poslovanja po osnovi plaća.  Posjet "Jasenovcu" je organiziran u travnju ove godine. Računi dobavljača su evidentirani na troškovima, prihod (uplata od MZOM) na dan 30.6.2025. nije evidenti</w:t>
      </w:r>
      <w:r>
        <w:t xml:space="preserve">rana što isto dovodi do </w:t>
      </w:r>
      <w:r>
        <w:lastRenderedPageBreak/>
        <w:t xml:space="preserve">manjka. Manjak prihoda i primitaka za nabavu nefinancijske imovine iznosi 1.168,90 </w:t>
      </w:r>
      <w:proofErr w:type="spellStart"/>
      <w:r>
        <w:t>eur</w:t>
      </w:r>
      <w:proofErr w:type="spellEnd"/>
      <w:r>
        <w:t xml:space="preserve">. Preneseni manjak iz 2024. godine evidentiran je u iznosu od 5.455,76 </w:t>
      </w:r>
      <w:proofErr w:type="spellStart"/>
      <w:r>
        <w:t>eur</w:t>
      </w:r>
      <w:proofErr w:type="spellEnd"/>
      <w:r>
        <w:t>,  što je u konačnici rezultiralo manjkom prihoda i primitaka za pokriće</w:t>
      </w:r>
      <w:r>
        <w:t xml:space="preserve"> u sljedećem razdoblju u iznosu od 254.169,38 </w:t>
      </w:r>
      <w:proofErr w:type="spellStart"/>
      <w:r>
        <w:t>eur</w:t>
      </w:r>
      <w:proofErr w:type="spellEnd"/>
      <w:r>
        <w:t>.</w:t>
      </w:r>
    </w:p>
    <w:p w:rsidR="00C5284F" w:rsidRDefault="00D83D36">
      <w:r>
        <w:br/>
      </w:r>
    </w:p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POSLOVANJA (šifre </w:t>
            </w:r>
            <w:r>
              <w:rPr>
                <w:sz w:val="18"/>
              </w:rPr>
              <w:t>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1.438.545,75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1.560.684,74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108,5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Ukupni prihodi poslovanja u iznosu od 1.560.684,74 </w:t>
      </w:r>
      <w:proofErr w:type="spellStart"/>
      <w:r>
        <w:t>eur</w:t>
      </w:r>
      <w:proofErr w:type="spellEnd"/>
      <w:r>
        <w:t xml:space="preserve"> su povećani u odnosu na prethodnu godinu uslijed povećanja osnovnice za obračun plaće, povećanja prihoda od pruženih usluga (učenička </w:t>
      </w:r>
      <w:r>
        <w:t>zadruga).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1.308.250,55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1.420.307,18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108,6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od "tekuće pomoći </w:t>
      </w:r>
      <w:proofErr w:type="spellStart"/>
      <w:r>
        <w:t>pomoći</w:t>
      </w:r>
      <w:proofErr w:type="spellEnd"/>
      <w:r>
        <w:t xml:space="preserve"> proračunskim korisnicima iz proračuna koji im nije nadležan" odnose se na prihode od MZOM za financiranje plaća i ostalih materijalnih primanja i povećani su u odnosu na isto razdoblje</w:t>
      </w:r>
      <w:r>
        <w:t xml:space="preserve"> prethodne godine uslijed povećanja osnovice za obračun plaća.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Kapitalne pomoći </w:t>
            </w:r>
            <w:r>
              <w:rPr>
                <w:sz w:val="18"/>
              </w:rPr>
              <w:t>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1.094,56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Prihodi od "kapitalne pomoći proračunskim korisnicima iz proračuna koji im nije nadležan" odnose se na prihode od MZOM na nabavku dijagnostičkih instrumenata-za rad školskog</w:t>
      </w:r>
      <w:r>
        <w:t xml:space="preserve"> psihologa, 2 dio.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4.047,87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1.303,46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32,2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od "tekuće pomoći temeljem prijenosa EU sredstava" bilježe pad u odnosu na prethodnu godinu.  U 2025. godini na ovom kontu knjiženi su prihodi  vezani za projekt "voće u školama". U 2025. godinu nije bilo </w:t>
      </w:r>
      <w:proofErr w:type="spellStart"/>
      <w:r>
        <w:t>Erasmus</w:t>
      </w:r>
      <w:proofErr w:type="spellEnd"/>
      <w:r>
        <w:t xml:space="preserve">+ projekta sa završnim </w:t>
      </w:r>
      <w:r>
        <w:t>izvješćem i uplatom po istom.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1.468,94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od zakupa i iznajmljivanja imovine odnose se na prihode od najma dvorane i najma dijela prostora pekari bilježe smanjenje u odnosu na prethodnu godinu. Uplata najma je bila svih šest mjeseci i 60% prihoda je uplaćeno u osnivaču sa </w:t>
      </w:r>
      <w:r>
        <w:t>30.6.2025, a prethodne godine uplata osnivaču je izvršena sa 31.12.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</w:t>
            </w:r>
            <w:r>
              <w:rPr>
                <w:sz w:val="18"/>
              </w:rPr>
              <w:t>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29,1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se odnose na prihode od prodaje električne energije HEP ELEKTRA D.O.O. proizvedene preko solarnih panela na krovištu škole. Bilježe smanjenje u odnosu na prethodnu godinu. Solarni paneli su manje proizveli </w:t>
      </w:r>
      <w:r>
        <w:t>energije (zahtijevanju održavanje i čišćenje), te i prihod manji.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pruženih </w:t>
            </w:r>
            <w:r>
              <w:rPr>
                <w:sz w:val="18"/>
              </w:rPr>
              <w:t>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2.209,34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7.145,19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323,4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lastRenderedPageBreak/>
        <w:t>Prihodi se odnose na prihode od pružanja usluga u obrazovanju odraslih, izrade duplikata svjedodžbi i potvrda i prihodi od učeniče zadruge. Povećani su u odnosu na prethodnu godinu, ostvareni prihod od učeničke zadruge</w:t>
      </w:r>
      <w:r>
        <w:t xml:space="preserve"> u ovom razdoblju iznosi 4.000,00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i od HZZO-a na </w:t>
            </w:r>
            <w:r>
              <w:rPr>
                <w:sz w:val="18"/>
              </w:rPr>
              <w:t>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119.509,70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127.087,45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106,3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se odnose na prihode uplaćene od osnivača Vukovarsko-srijemske županije za financiranje materijalnih i stvarnih rashoda poslovanja. Prihodi su povećani u odnosu na prethodnu </w:t>
      </w:r>
      <w:r>
        <w:t>godinu na temelju ulaznih računa dobavljača (povećanje cijena), obračuna prijevoza zaposlenika, obračuna plaća za pomoćnika u nastavi ( povećana satnica i  bruto satnica ).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</w:t>
            </w:r>
            <w:r>
              <w:rPr>
                <w:b/>
                <w:sz w:val="18"/>
              </w:rPr>
              <w:t>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upravne mjere i ostali prihodi (šifre 681+683)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2.943,50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3.257,50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110,7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Prihodi bilježe povećanje u odnosu na prethodnu godinu i odnose se prihode od </w:t>
      </w:r>
      <w:r>
        <w:t>sakupljanja starog papira, prihode od uplata za posjete sajmu u okviru školskog plana i programa.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</w:t>
            </w:r>
            <w:r>
              <w:rPr>
                <w:b/>
                <w:sz w:val="18"/>
              </w:rPr>
              <w:t>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1.420.664,11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1.808.229,46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127,3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Ukupni rashodi poslovanja razred 3 u iznosu od 1.808.229,46 </w:t>
      </w:r>
      <w:proofErr w:type="spellStart"/>
      <w:r>
        <w:t>eu</w:t>
      </w:r>
      <w:proofErr w:type="spellEnd"/>
      <w:r>
        <w:t xml:space="preserve"> su povećani u odnosu na prethodnu godinu. Najviše su povećani rashodi za zaposlene u skupini konta </w:t>
      </w:r>
      <w:r>
        <w:t>311 iz razloga primjene Novog pravilnika o proračunskom računovodstvu i Računskom planu koji se odnosi na ukidanje skupine konta 193 Kontinuiranih rashoda, tako da u ovom razdoblju imamo evidentirano 7 rashoda plaća zaposlenika a 6 prihoda plaća zaposlenik</w:t>
      </w:r>
      <w:r>
        <w:t>a.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1.308.385,91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1.672.150,67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127,8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Rashodi</w:t>
      </w:r>
      <w:r>
        <w:t xml:space="preserve"> za zaposlene su povećani u odnosu na prethodnu godinu zbog primjene Odredbi Novog pravilnika o proračunskom računovodstvu i Računskom planu te imamo evidentirano 7 rashoda plaća zaposlenika a 6 prihoda plaća zaposlenika, te zbog povećanja osnovice pri obr</w:t>
      </w:r>
      <w:r>
        <w:t>ačuna plaća.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111.773,47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136.078,79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121,7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Ukupni materijalni rashodi su povećani u odnosu na prethodnu godinu uslijed povećanja cijena po računima dobavljača i povećane potrošnje nekih materijala i usluga.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31.341,49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43.878,35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Rashodi za materijal i energiju u ukupnom iznosu su povećani u </w:t>
      </w:r>
      <w:r>
        <w:t>odnosu na prethodnu godinu zbog povećanja cijena i povećanja potrošnje istih.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U ovom vremenskom razdoblju evidentiran je jedan sistematski pregled zaposlenika. Rashod za obavljeni sistematski pregled iznosi 160,00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318,54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318,54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Ovaj rashod odnosi se na Ugovor o djelu e-tehničaru u školi koji se financira iz </w:t>
      </w:r>
      <w:r>
        <w:t xml:space="preserve">izvora 482 osnivača Vukovarsko-srijemske županije. Isti nivo rashoda kao i prethodne godine iznosi 318,54 </w:t>
      </w:r>
      <w:proofErr w:type="spellStart"/>
      <w:r>
        <w:t>eur</w:t>
      </w:r>
      <w:proofErr w:type="spellEnd"/>
      <w:r>
        <w:t xml:space="preserve"> koji uključuje šest Ugovora o djelu sa mjesečnim iznosom od 53,09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</w:t>
            </w:r>
            <w:r>
              <w:rPr>
                <w:b/>
                <w:sz w:val="18"/>
              </w:rPr>
              <w:t>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260,0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Rashod za članarine i norme povećan je u odnosu na prethodnu godinu. Članarine su knjižene na kontu 32941 Tuzemne </w:t>
      </w:r>
      <w:r>
        <w:t xml:space="preserve">članarine. Imamo rashod za članarinu Hrvatski savez učeničkih zadruga 25,00 </w:t>
      </w:r>
      <w:proofErr w:type="spellStart"/>
      <w:r>
        <w:t>eur</w:t>
      </w:r>
      <w:proofErr w:type="spellEnd"/>
      <w:r>
        <w:t xml:space="preserve"> i članarinu Udruga hrvatskih srednjoškolskih ravnatelja 40,00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</w:t>
            </w:r>
            <w:r>
              <w:rPr>
                <w:b/>
                <w:sz w:val="18"/>
              </w:rPr>
              <w:t>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504,73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Financijske rashode škola nema u 2025. godini, jer više ne posluje preko vlastitog poslovnog računa iz razloga što se poslovanje</w:t>
      </w:r>
      <w:r>
        <w:t xml:space="preserve"> od 1.2.2024. odvija preko Jedinstvenog računa Riznice Vukovarsko-srijemske županije.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247.544,72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Manjak prihoda poslovanja u ovom razdoblju je 247.544,72 </w:t>
      </w:r>
      <w:proofErr w:type="spellStart"/>
      <w:r>
        <w:t>eur</w:t>
      </w:r>
      <w:proofErr w:type="spellEnd"/>
      <w:r>
        <w:t xml:space="preserve"> kao rezultat razlike ukupnih prihoda-razred 6 - 1.560.684,74 </w:t>
      </w:r>
      <w:proofErr w:type="spellStart"/>
      <w:r>
        <w:t>eur</w:t>
      </w:r>
      <w:proofErr w:type="spellEnd"/>
      <w:r>
        <w:t xml:space="preserve"> i ukupnih rashoda-razred 3 - 1.808.229,46 </w:t>
      </w:r>
      <w:proofErr w:type="spellStart"/>
      <w:r>
        <w:t>eur</w:t>
      </w:r>
      <w:proofErr w:type="spellEnd"/>
      <w:r>
        <w:t xml:space="preserve"> . Na ovakav iznos </w:t>
      </w:r>
      <w:r>
        <w:t>ukupnog s manjka poslovanja najvećim dijelom su utjecali rashodi za zaposlene jer tu imamo evidentirano 7 rashoda za zaposlene , a 6 prihoda za zaposlene primjenom Odredbi Novog Pravilnika o proračunskom računovodstvu i Računskom planu.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4.727,25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5.455,76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115,4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Manjak prihoda </w:t>
      </w:r>
      <w:r>
        <w:t>poslovanja-preneseni koji smo prenijeli iz 2024. godine kao rezultat prethodne godine.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162,9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Rashodi za nabavu proizvedene dugotrajne imovine su povećani u odnosu na prethodnu godinu radi nastale potrebe za nabavkom iste.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248.713,62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Ukupan manjak prihoda za ovo razdoblje je </w:t>
      </w:r>
      <w:r>
        <w:t xml:space="preserve">248.713,62 </w:t>
      </w:r>
      <w:proofErr w:type="spellStart"/>
      <w:r>
        <w:t>eur</w:t>
      </w:r>
      <w:proofErr w:type="spellEnd"/>
      <w:r>
        <w:t xml:space="preserve"> koji uključuje manjak prihoda poslovanja 247.544,72 </w:t>
      </w:r>
      <w:proofErr w:type="spellStart"/>
      <w:r>
        <w:t>eur</w:t>
      </w:r>
      <w:proofErr w:type="spellEnd"/>
      <w:r>
        <w:t xml:space="preserve"> kao razlika ukupnih prihoda i ukupnih rashoda i manjak prihoda od nefinancijske imovine 1.168,80 </w:t>
      </w:r>
      <w:proofErr w:type="spellStart"/>
      <w:r>
        <w:t>eur</w:t>
      </w:r>
      <w:proofErr w:type="spellEnd"/>
      <w:r>
        <w:t xml:space="preserve"> kao razlika ukupnih prihoda i rashoda za nabavku nefinancijske imovine.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23</w:t>
      </w:r>
      <w:r>
        <w:rPr>
          <w:sz w:val="28"/>
        </w:rPr>
        <w:t>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Konto 16721001 Potraživanja za prihode proračunskih korisnika uplaćene u proračun saldo 19.173,16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lastRenderedPageBreak/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441,44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Rashod  "naknade za bolest, invalidnost i smrtni slučaj"  bilježi porast u duplom iznos u odnosu na prethodnu godinu. U 2025. imali smo </w:t>
      </w:r>
      <w:r>
        <w:t xml:space="preserve">isplatu jedne pomoći za bolovanje u iznosu od 441,44 </w:t>
      </w:r>
      <w:proofErr w:type="spellStart"/>
      <w:r>
        <w:t>eur</w:t>
      </w:r>
      <w:proofErr w:type="spellEnd"/>
      <w:r>
        <w:t xml:space="preserve">  i  jedne pomoći za smrt užeg člana obitelji zaposlenika u iznosu od 441,44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</w:t>
            </w:r>
            <w:r>
              <w:rPr>
                <w:sz w:val="18"/>
              </w:rPr>
              <w:t xml:space="preserve">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Obveze za EU predujmove dane iz državnog proračuna na kontu 27521001 </w:t>
      </w:r>
      <w:proofErr w:type="spellStart"/>
      <w:r>
        <w:t>Erasmus</w:t>
      </w:r>
      <w:proofErr w:type="spellEnd"/>
      <w:r>
        <w:t xml:space="preserve">+ PT01-KA210-SCH-000244531 uplata predujma u iznosu od 12.000,00 </w:t>
      </w:r>
      <w:proofErr w:type="spellStart"/>
      <w:r>
        <w:t>eur</w:t>
      </w:r>
      <w:proofErr w:type="spellEnd"/>
      <w:r>
        <w:t>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 xml:space="preserve">Stanje dospjelih obveza na kraju izvještajnog razdoblja je 0,00 </w:t>
      </w:r>
      <w:proofErr w:type="spellStart"/>
      <w:r>
        <w:t>eur</w:t>
      </w:r>
      <w:proofErr w:type="spellEnd"/>
      <w:r>
        <w:t>. Sve obveze su podmirene  zakonski predviđenom roku.</w:t>
      </w:r>
    </w:p>
    <w:p w:rsidR="00C5284F" w:rsidRDefault="00C5284F"/>
    <w:p w:rsidR="00C5284F" w:rsidRDefault="00D83D36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2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28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C5284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274.183,60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5284F" w:rsidRDefault="00D83D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5284F" w:rsidRDefault="00C5284F">
      <w:pPr>
        <w:spacing w:after="0"/>
      </w:pPr>
    </w:p>
    <w:p w:rsidR="00C5284F" w:rsidRDefault="00D83D36">
      <w:pPr>
        <w:spacing w:line="240" w:lineRule="auto"/>
        <w:jc w:val="both"/>
      </w:pPr>
      <w:r>
        <w:t>Stanje nedospjelih obveza na kraju izvještajnog razdoblja</w:t>
      </w:r>
      <w:r>
        <w:t xml:space="preserve"> iznosi 274.183,60 </w:t>
      </w:r>
      <w:proofErr w:type="spellStart"/>
      <w:r>
        <w:t>eur</w:t>
      </w:r>
      <w:proofErr w:type="spellEnd"/>
      <w:r>
        <w:t xml:space="preserve">. Ove obveze su nedospjele jer im nije istekao rok dospijeća i sastoje se od: obveza za zaposlene u iznosu od 245.132,47 </w:t>
      </w:r>
      <w:proofErr w:type="spellStart"/>
      <w:r>
        <w:t>eur</w:t>
      </w:r>
      <w:proofErr w:type="spellEnd"/>
      <w:r>
        <w:t xml:space="preserve"> (obveza za plaću, prijevoz za 6/2025), obveza za materijalne rashode u iznosu od 16.802,01 </w:t>
      </w:r>
      <w:proofErr w:type="spellStart"/>
      <w:r>
        <w:t>eur</w:t>
      </w:r>
      <w:proofErr w:type="spellEnd"/>
      <w:r>
        <w:t xml:space="preserve"> (obveza za nep</w:t>
      </w:r>
      <w:r>
        <w:t xml:space="preserve">laćene račune dobavljačima, neplaćeni su ali im nije istekao rok dospijeća), obveze za EU predujmove u iznosu od 12.000,00 </w:t>
      </w:r>
      <w:proofErr w:type="spellStart"/>
      <w:r>
        <w:t>eur</w:t>
      </w:r>
      <w:proofErr w:type="spellEnd"/>
      <w:r>
        <w:t xml:space="preserve"> (predujam </w:t>
      </w:r>
      <w:proofErr w:type="spellStart"/>
      <w:r>
        <w:t>Erasmus</w:t>
      </w:r>
      <w:proofErr w:type="spellEnd"/>
      <w:r>
        <w:t>+ PT01-KA210-SCH-00244531) i obveze proračunskih korisnika za povrat u proračun(bolovanja preko HZZO) u iznosu o</w:t>
      </w:r>
      <w:r>
        <w:t xml:space="preserve">d 249,12 </w:t>
      </w:r>
      <w:proofErr w:type="spellStart"/>
      <w:r>
        <w:t>eur</w:t>
      </w:r>
      <w:proofErr w:type="spellEnd"/>
      <w:r>
        <w:t>.</w:t>
      </w:r>
    </w:p>
    <w:p w:rsidR="00C5284F" w:rsidRDefault="00C5284F"/>
    <w:sectPr w:rsidR="00C5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4F"/>
    <w:rsid w:val="00C5284F"/>
    <w:rsid w:val="00D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843D-3E38-44DB-B65D-DA6492A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2025-07-10T07:14:00Z</cp:lastPrinted>
  <dcterms:created xsi:type="dcterms:W3CDTF">2025-07-10T07:15:00Z</dcterms:created>
  <dcterms:modified xsi:type="dcterms:W3CDTF">2025-07-10T07:15:00Z</dcterms:modified>
</cp:coreProperties>
</file>