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887DE3" w:rsidRPr="00D17B0B" w:rsidTr="005F55DA">
        <w:trPr>
          <w:cantSplit/>
          <w:trHeight w:val="454"/>
          <w:jc w:val="center"/>
        </w:trPr>
        <w:tc>
          <w:tcPr>
            <w:tcW w:w="2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87DE3" w:rsidRPr="00D17B0B" w:rsidRDefault="00D17B0B" w:rsidP="00887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87DE3" w:rsidRPr="00D17B0B">
              <w:rPr>
                <w:iCs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76300" cy="885825"/>
                  <wp:effectExtent l="19050" t="0" r="0" b="0"/>
                  <wp:docPr id="2" name="Slika 1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b/>
                <w:sz w:val="24"/>
                <w:szCs w:val="24"/>
              </w:rPr>
            </w:pPr>
            <w:r w:rsidRPr="00D17B0B">
              <w:rPr>
                <w:b/>
                <w:sz w:val="24"/>
                <w:szCs w:val="24"/>
              </w:rPr>
              <w:t xml:space="preserve">Tehnička škola Nikole Tesle, </w:t>
            </w:r>
            <w:r w:rsidRPr="00D17B0B">
              <w:rPr>
                <w:b/>
                <w:bCs/>
                <w:sz w:val="24"/>
                <w:szCs w:val="24"/>
                <w:lang w:val="sv-SE"/>
              </w:rPr>
              <w:t>Blage Zadre 4, 32010 Vukovar</w:t>
            </w:r>
          </w:p>
        </w:tc>
      </w:tr>
      <w:tr w:rsidR="00887DE3" w:rsidRPr="00D17B0B" w:rsidTr="005F55DA">
        <w:trPr>
          <w:cantSplit/>
          <w:trHeight w:val="454"/>
          <w:jc w:val="center"/>
        </w:trPr>
        <w:tc>
          <w:tcPr>
            <w:tcW w:w="2914" w:type="dxa"/>
            <w:vMerge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7DE3" w:rsidRDefault="00887DE3" w:rsidP="00887DE3">
            <w:pPr>
              <w:spacing w:after="0"/>
              <w:rPr>
                <w:rStyle w:val="Hiperveza"/>
                <w:bCs/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OIB: 95357518429; e-mail: </w:t>
            </w:r>
            <w:hyperlink r:id="rId7" w:history="1">
              <w:r w:rsidR="000D1DC4" w:rsidRPr="000D1DC4">
                <w:rPr>
                  <w:rStyle w:val="Hiperveza"/>
                  <w:bCs/>
                  <w:sz w:val="24"/>
                  <w:szCs w:val="24"/>
                </w:rPr>
                <w:t>ured@ss-tehnicka-ntesla-vu.skole.hr</w:t>
              </w:r>
            </w:hyperlink>
          </w:p>
          <w:p w:rsidR="00AD0519" w:rsidRPr="00D17B0B" w:rsidRDefault="00AD0519" w:rsidP="00887DE3">
            <w:pPr>
              <w:spacing w:after="0"/>
              <w:rPr>
                <w:sz w:val="24"/>
                <w:szCs w:val="24"/>
              </w:rPr>
            </w:pPr>
            <w:r>
              <w:rPr>
                <w:rStyle w:val="Hiperveza"/>
                <w:bCs/>
                <w:sz w:val="24"/>
                <w:szCs w:val="24"/>
              </w:rPr>
              <w:t xml:space="preserve">      </w:t>
            </w:r>
            <w:r w:rsidR="00F6144B">
              <w:rPr>
                <w:rStyle w:val="Hiperveza"/>
                <w:bCs/>
                <w:sz w:val="24"/>
                <w:szCs w:val="24"/>
              </w:rPr>
              <w:t xml:space="preserve">                        </w:t>
            </w:r>
            <w:r>
              <w:rPr>
                <w:rStyle w:val="Hiperveza"/>
                <w:bCs/>
                <w:sz w:val="24"/>
                <w:szCs w:val="24"/>
              </w:rPr>
              <w:t xml:space="preserve"> racunovodstvo@ss-t</w:t>
            </w:r>
            <w:r w:rsidR="00F6144B">
              <w:rPr>
                <w:rStyle w:val="Hiperveza"/>
                <w:bCs/>
                <w:sz w:val="24"/>
                <w:szCs w:val="24"/>
              </w:rPr>
              <w:t>e</w:t>
            </w:r>
            <w:r>
              <w:rPr>
                <w:rStyle w:val="Hiperveza"/>
                <w:bCs/>
                <w:sz w:val="24"/>
                <w:szCs w:val="24"/>
              </w:rPr>
              <w:t>hnicka-ntesla-vu.skole.hr</w:t>
            </w:r>
          </w:p>
          <w:p w:rsidR="00887DE3" w:rsidRDefault="00887DE3" w:rsidP="00887DE3">
            <w:pPr>
              <w:rPr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telefon: 032/423-025; 032/421-033 </w:t>
            </w:r>
          </w:p>
          <w:p w:rsidR="003B06C9" w:rsidRPr="0021612F" w:rsidRDefault="003B06C9" w:rsidP="00887DE3">
            <w:pPr>
              <w:rPr>
                <w:sz w:val="20"/>
                <w:szCs w:val="20"/>
              </w:rPr>
            </w:pPr>
            <w:r w:rsidRPr="0021612F">
              <w:rPr>
                <w:sz w:val="20"/>
                <w:szCs w:val="20"/>
              </w:rPr>
              <w:t>HR7723900011500265281 HR</w:t>
            </w:r>
            <w:r w:rsidR="0021612F">
              <w:rPr>
                <w:sz w:val="20"/>
                <w:szCs w:val="20"/>
              </w:rPr>
              <w:t>VA</w:t>
            </w:r>
            <w:r w:rsidRPr="0021612F">
              <w:rPr>
                <w:sz w:val="20"/>
                <w:szCs w:val="20"/>
              </w:rPr>
              <w:t>TSK</w:t>
            </w:r>
            <w:r w:rsidR="0021612F">
              <w:rPr>
                <w:sz w:val="20"/>
                <w:szCs w:val="20"/>
              </w:rPr>
              <w:t xml:space="preserve">A </w:t>
            </w:r>
            <w:r w:rsidRPr="0021612F">
              <w:rPr>
                <w:sz w:val="20"/>
                <w:szCs w:val="20"/>
              </w:rPr>
              <w:t>POŠTANSKA BANKA D.D.</w:t>
            </w:r>
          </w:p>
          <w:p w:rsidR="006F2716" w:rsidRPr="006F2716" w:rsidRDefault="006F2716" w:rsidP="00887DE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A1AD0" w:rsidRPr="00786F8C" w:rsidRDefault="00786F8C" w:rsidP="00786F8C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  <w:r w:rsidRPr="00786F8C">
        <w:rPr>
          <w:b/>
          <w:sz w:val="24"/>
          <w:szCs w:val="24"/>
        </w:rPr>
        <w:t>OBRAZLOŽENJE</w:t>
      </w:r>
      <w:r w:rsidR="000E6908">
        <w:rPr>
          <w:b/>
          <w:sz w:val="24"/>
          <w:szCs w:val="24"/>
        </w:rPr>
        <w:t xml:space="preserve"> GODIŠNJEG</w:t>
      </w:r>
      <w:r>
        <w:rPr>
          <w:b/>
          <w:sz w:val="24"/>
          <w:szCs w:val="24"/>
        </w:rPr>
        <w:t xml:space="preserve"> </w:t>
      </w:r>
      <w:r w:rsidRPr="00786F8C">
        <w:rPr>
          <w:b/>
          <w:sz w:val="24"/>
          <w:szCs w:val="24"/>
        </w:rPr>
        <w:t>IZVJEŠTAJA O IZVRŠENJU</w:t>
      </w:r>
      <w:r w:rsidR="000E6908">
        <w:rPr>
          <w:b/>
          <w:sz w:val="24"/>
          <w:szCs w:val="24"/>
        </w:rPr>
        <w:t xml:space="preserve"> PRORAČUNA</w:t>
      </w:r>
      <w:r w:rsidRPr="00786F8C">
        <w:rPr>
          <w:b/>
          <w:sz w:val="24"/>
          <w:szCs w:val="24"/>
        </w:rPr>
        <w:t xml:space="preserve"> FINANCIJSKOG PLANA</w:t>
      </w:r>
    </w:p>
    <w:p w:rsidR="00786F8C" w:rsidRDefault="003832ED" w:rsidP="00786F8C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2024. GODINU</w:t>
      </w:r>
    </w:p>
    <w:p w:rsidR="002C0C04" w:rsidRDefault="002C0C04" w:rsidP="00786F8C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137F39" w:rsidRPr="00137F39" w:rsidRDefault="002C0C04" w:rsidP="00137F39">
      <w:pPr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Prema Pravilniku o polugodišnjem i godišnjem izvještaju o izvršenju proračuna  financijskog plana  NN 85/23  škola je pristupila izradi Obra</w:t>
      </w:r>
      <w:r w:rsidR="009674FD">
        <w:rPr>
          <w:sz w:val="24"/>
          <w:szCs w:val="24"/>
        </w:rPr>
        <w:t>z</w:t>
      </w:r>
      <w:r>
        <w:rPr>
          <w:sz w:val="24"/>
          <w:szCs w:val="24"/>
        </w:rPr>
        <w:t>loženja</w:t>
      </w:r>
      <w:r w:rsidR="009674FD">
        <w:rPr>
          <w:sz w:val="24"/>
          <w:szCs w:val="24"/>
        </w:rPr>
        <w:t xml:space="preserve"> godišnjeg izvještaja o izvršenju proračuna financijskog plana za 2024. godinu,</w:t>
      </w:r>
      <w:r>
        <w:rPr>
          <w:sz w:val="24"/>
          <w:szCs w:val="24"/>
        </w:rPr>
        <w:t xml:space="preserve"> kao sastavni dio Godišnjeg izvještaja o izvršenju proračuna financijskog plana za 2024. godinu:</w:t>
      </w:r>
    </w:p>
    <w:p w:rsidR="0070028F" w:rsidRDefault="0070028F" w:rsidP="00866EA8">
      <w:pPr>
        <w:tabs>
          <w:tab w:val="left" w:pos="3465"/>
          <w:tab w:val="right" w:pos="9072"/>
        </w:tabs>
        <w:rPr>
          <w:sz w:val="24"/>
          <w:szCs w:val="24"/>
        </w:rPr>
      </w:pPr>
    </w:p>
    <w:p w:rsidR="00866EA8" w:rsidRPr="00965F79" w:rsidRDefault="00866EA8" w:rsidP="00866EA8">
      <w:pPr>
        <w:pStyle w:val="Odlomakpopisa"/>
        <w:numPr>
          <w:ilvl w:val="0"/>
          <w:numId w:val="4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965F79">
        <w:rPr>
          <w:b/>
          <w:sz w:val="24"/>
          <w:szCs w:val="24"/>
        </w:rPr>
        <w:t>OPĆI DIO</w:t>
      </w:r>
    </w:p>
    <w:p w:rsidR="00E67146" w:rsidRDefault="00E67146" w:rsidP="00E67146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866EA8" w:rsidRPr="006A1CA8" w:rsidRDefault="00866EA8" w:rsidP="00866EA8">
      <w:pPr>
        <w:pStyle w:val="Odlomakpopisa"/>
        <w:numPr>
          <w:ilvl w:val="1"/>
          <w:numId w:val="4"/>
        </w:numPr>
        <w:tabs>
          <w:tab w:val="left" w:pos="3465"/>
          <w:tab w:val="right" w:pos="9072"/>
        </w:tabs>
        <w:rPr>
          <w:i/>
        </w:rPr>
      </w:pPr>
      <w:r w:rsidRPr="006A1CA8">
        <w:rPr>
          <w:i/>
        </w:rPr>
        <w:t>SAŽETAK RAČUNA PRIHODA I RASHODA I RAČU</w:t>
      </w:r>
      <w:r w:rsidR="00F22F02" w:rsidRPr="006A1CA8">
        <w:rPr>
          <w:i/>
        </w:rPr>
        <w:t>NA</w:t>
      </w:r>
      <w:r w:rsidRPr="006A1CA8">
        <w:rPr>
          <w:i/>
        </w:rPr>
        <w:t xml:space="preserve"> FINANCIRANJA</w:t>
      </w:r>
    </w:p>
    <w:p w:rsidR="00866EA8" w:rsidRDefault="00866EA8" w:rsidP="00866EA8">
      <w:pPr>
        <w:tabs>
          <w:tab w:val="left" w:pos="3465"/>
          <w:tab w:val="right" w:pos="9072"/>
        </w:tabs>
        <w:ind w:left="720"/>
      </w:pPr>
      <w:r>
        <w:t xml:space="preserve">Ukupni prihodi ostvareni su u  iznosu od </w:t>
      </w:r>
      <w:r w:rsidR="00A431A5">
        <w:t>2.933.038,64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:rsidR="00866EA8" w:rsidRDefault="00866EA8" w:rsidP="00866EA8">
      <w:pPr>
        <w:tabs>
          <w:tab w:val="left" w:pos="3465"/>
          <w:tab w:val="right" w:pos="9072"/>
        </w:tabs>
        <w:ind w:left="720"/>
      </w:pPr>
      <w:r>
        <w:t>U odnosu na godinu ranije zabilježili su rast od 2</w:t>
      </w:r>
      <w:r w:rsidR="00F97957">
        <w:t>2,87</w:t>
      </w:r>
      <w:r>
        <w:t xml:space="preserve"> %.</w:t>
      </w:r>
    </w:p>
    <w:p w:rsidR="00F60C35" w:rsidRDefault="00F60C35" w:rsidP="00866EA8">
      <w:pPr>
        <w:tabs>
          <w:tab w:val="left" w:pos="3465"/>
          <w:tab w:val="right" w:pos="9072"/>
        </w:tabs>
        <w:ind w:left="720"/>
      </w:pPr>
      <w:r>
        <w:t xml:space="preserve">Ukupni rashodi ostvareni su u iznosu od </w:t>
      </w:r>
      <w:r w:rsidR="00F97957">
        <w:t xml:space="preserve"> 2.933.767,15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:rsidR="00F60C35" w:rsidRDefault="00F60C35" w:rsidP="00866EA8">
      <w:pPr>
        <w:tabs>
          <w:tab w:val="left" w:pos="3465"/>
          <w:tab w:val="right" w:pos="9072"/>
        </w:tabs>
        <w:ind w:left="720"/>
      </w:pPr>
      <w:r>
        <w:t xml:space="preserve">U odnosu na godinu ranije zabilježili su rast od </w:t>
      </w:r>
      <w:r w:rsidR="00F97957">
        <w:t>21,89</w:t>
      </w:r>
      <w:r>
        <w:t xml:space="preserve"> %</w:t>
      </w:r>
    </w:p>
    <w:p w:rsidR="00461AB6" w:rsidRPr="006A1CA8" w:rsidRDefault="006A1CA8" w:rsidP="00461AB6">
      <w:pPr>
        <w:pStyle w:val="Odlomakpopisa"/>
        <w:numPr>
          <w:ilvl w:val="1"/>
          <w:numId w:val="4"/>
        </w:numPr>
        <w:tabs>
          <w:tab w:val="left" w:pos="3465"/>
          <w:tab w:val="right" w:pos="9072"/>
        </w:tabs>
        <w:rPr>
          <w:i/>
        </w:rPr>
      </w:pPr>
      <w:r>
        <w:rPr>
          <w:i/>
        </w:rPr>
        <w:t>RAČUN PRIHODA I RASHODA</w:t>
      </w:r>
    </w:p>
    <w:p w:rsidR="0015378E" w:rsidRDefault="0015378E" w:rsidP="0015378E">
      <w:pPr>
        <w:tabs>
          <w:tab w:val="left" w:pos="3465"/>
          <w:tab w:val="right" w:pos="9072"/>
        </w:tabs>
      </w:pPr>
      <w:r>
        <w:t xml:space="preserve">                </w:t>
      </w:r>
      <w:r w:rsidR="002679A1">
        <w:t xml:space="preserve">1.2.1. </w:t>
      </w:r>
      <w:r w:rsidR="002679A1" w:rsidRPr="00E37591">
        <w:rPr>
          <w:i/>
        </w:rPr>
        <w:t>I</w:t>
      </w:r>
      <w:r w:rsidRPr="00E37591">
        <w:rPr>
          <w:i/>
        </w:rPr>
        <w:t>zvještaj o prihodima i rashodima prema ekonomskoj klasifikaciji</w:t>
      </w:r>
      <w:r>
        <w:t xml:space="preserve">               </w:t>
      </w:r>
    </w:p>
    <w:p w:rsidR="00461AB6" w:rsidRDefault="00461AB6" w:rsidP="00461AB6">
      <w:pPr>
        <w:tabs>
          <w:tab w:val="left" w:pos="3465"/>
          <w:tab w:val="right" w:pos="9072"/>
        </w:tabs>
        <w:ind w:left="720"/>
      </w:pPr>
      <w:r>
        <w:t>Ukupni prihodi ost</w:t>
      </w:r>
      <w:r w:rsidR="006A07F4">
        <w:t>va</w:t>
      </w:r>
      <w:r>
        <w:t>reni u iz</w:t>
      </w:r>
      <w:r w:rsidR="006A07F4">
        <w:t>n</w:t>
      </w:r>
      <w:r>
        <w:t xml:space="preserve">osu od </w:t>
      </w:r>
      <w:r w:rsidR="001C372B">
        <w:t>2.933.038,64</w:t>
      </w:r>
      <w:r w:rsidR="006A07F4">
        <w:t xml:space="preserve"> </w:t>
      </w:r>
      <w:proofErr w:type="spellStart"/>
      <w:r>
        <w:t>eur</w:t>
      </w:r>
      <w:proofErr w:type="spellEnd"/>
      <w:r>
        <w:t xml:space="preserve"> sastoje se od sli</w:t>
      </w:r>
      <w:r w:rsidR="006A07F4">
        <w:t>je</w:t>
      </w:r>
      <w:r>
        <w:t>dećih prihoda: pomoći MZO, pomoći E</w:t>
      </w:r>
      <w:r w:rsidR="006A07F4">
        <w:t>U</w:t>
      </w:r>
      <w:r>
        <w:t xml:space="preserve">, prihodi od imovine, </w:t>
      </w:r>
      <w:r w:rsidR="00DD011F">
        <w:t xml:space="preserve"> </w:t>
      </w:r>
      <w:r>
        <w:t>priho</w:t>
      </w:r>
      <w:r w:rsidR="00DD011F">
        <w:t>di</w:t>
      </w:r>
      <w:r>
        <w:t xml:space="preserve"> od prodaje proizvoda i robe te pruženih usluga i prihodi od donacija</w:t>
      </w:r>
      <w:r w:rsidR="006A07F4">
        <w:t>, prihodi iz nadle</w:t>
      </w:r>
      <w:r w:rsidR="0047258A">
        <w:t>ž</w:t>
      </w:r>
      <w:r w:rsidR="006A07F4">
        <w:t xml:space="preserve">nog </w:t>
      </w:r>
      <w:r w:rsidR="00801834">
        <w:t>proračuna VUSŽ i ostali prihodi</w:t>
      </w:r>
    </w:p>
    <w:p w:rsidR="00461AB6" w:rsidRDefault="00461AB6" w:rsidP="00461AB6">
      <w:pPr>
        <w:tabs>
          <w:tab w:val="left" w:pos="3465"/>
          <w:tab w:val="right" w:pos="9072"/>
        </w:tabs>
        <w:ind w:left="720"/>
      </w:pPr>
      <w:r>
        <w:t>Ukupni rashodi ost</w:t>
      </w:r>
      <w:r w:rsidR="00632EC8">
        <w:t>va</w:t>
      </w:r>
      <w:r>
        <w:t xml:space="preserve">reni u iznosu od  </w:t>
      </w:r>
      <w:r w:rsidR="00505959">
        <w:t xml:space="preserve">2.933.767,15 </w:t>
      </w:r>
      <w:proofErr w:type="spellStart"/>
      <w:r w:rsidR="00505959">
        <w:t>eur</w:t>
      </w:r>
      <w:proofErr w:type="spellEnd"/>
      <w:r w:rsidR="00505959">
        <w:t xml:space="preserve"> </w:t>
      </w:r>
      <w:r>
        <w:t>sasto</w:t>
      </w:r>
      <w:r w:rsidR="00632EC8">
        <w:t>je</w:t>
      </w:r>
      <w:r>
        <w:t xml:space="preserve"> se od klase 3</w:t>
      </w:r>
      <w:r w:rsidR="00632EC8">
        <w:t>-</w:t>
      </w:r>
      <w:r>
        <w:t xml:space="preserve">rashodi poslovanja u iznosu od </w:t>
      </w:r>
      <w:r w:rsidR="00AA43A7">
        <w:t>2.931.665,03</w:t>
      </w:r>
      <w:r>
        <w:t xml:space="preserve"> </w:t>
      </w:r>
      <w:proofErr w:type="spellStart"/>
      <w:r>
        <w:t>eur</w:t>
      </w:r>
      <w:proofErr w:type="spellEnd"/>
      <w:r w:rsidR="00D001E9">
        <w:t xml:space="preserve"> </w:t>
      </w:r>
      <w:r>
        <w:t xml:space="preserve"> i klase 4</w:t>
      </w:r>
      <w:r w:rsidR="00632EC8">
        <w:t>-</w:t>
      </w:r>
      <w:r>
        <w:t>rasho</w:t>
      </w:r>
      <w:r w:rsidR="00AA43A7">
        <w:t>d</w:t>
      </w:r>
      <w:r>
        <w:t>i za nabavu nefi</w:t>
      </w:r>
      <w:r w:rsidR="00632EC8">
        <w:t>nan</w:t>
      </w:r>
      <w:r>
        <w:t xml:space="preserve">cijske imovine u iznosu od </w:t>
      </w:r>
      <w:r w:rsidR="00AA43A7">
        <w:t>2.102,12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:rsidR="00461AB6" w:rsidRDefault="00461AB6" w:rsidP="00461AB6">
      <w:pPr>
        <w:tabs>
          <w:tab w:val="left" w:pos="3465"/>
          <w:tab w:val="right" w:pos="9072"/>
        </w:tabs>
        <w:ind w:left="720"/>
      </w:pPr>
      <w:r>
        <w:t>Rashodi poslovanja sasto</w:t>
      </w:r>
      <w:r w:rsidR="00C52FC4">
        <w:t>je</w:t>
      </w:r>
      <w:r>
        <w:t xml:space="preserve"> se od: rashoda za zap</w:t>
      </w:r>
      <w:r w:rsidR="00C52FC4">
        <w:t>os</w:t>
      </w:r>
      <w:r>
        <w:t>lene ( u odnosu na prethodnu godinu bilježe rast</w:t>
      </w:r>
      <w:r w:rsidR="005632FA">
        <w:t xml:space="preserve"> za 26,70 %</w:t>
      </w:r>
      <w:r>
        <w:t xml:space="preserve"> </w:t>
      </w:r>
      <w:r w:rsidR="00C52FC4">
        <w:t>iz razloga što je došlo do povećanja koeficijenta  zap</w:t>
      </w:r>
      <w:r w:rsidR="00632EC8">
        <w:t xml:space="preserve">oslenicima </w:t>
      </w:r>
      <w:r w:rsidR="00C52FC4">
        <w:t xml:space="preserve"> kod obračuna plaće</w:t>
      </w:r>
      <w:r w:rsidR="005632FA">
        <w:t>,  veći broj zap</w:t>
      </w:r>
      <w:r w:rsidR="0046398D">
        <w:t>os</w:t>
      </w:r>
      <w:r w:rsidR="005632FA">
        <w:t>lenih</w:t>
      </w:r>
      <w:r w:rsidR="0046398D">
        <w:t xml:space="preserve"> </w:t>
      </w:r>
      <w:r w:rsidR="00C52FC4">
        <w:t>), materijalni</w:t>
      </w:r>
      <w:r w:rsidR="005632FA">
        <w:t xml:space="preserve">h </w:t>
      </w:r>
      <w:r w:rsidR="00C52FC4">
        <w:t>rashoda ( ovi rashodi su smanjen</w:t>
      </w:r>
      <w:r w:rsidR="0046398D">
        <w:t>i</w:t>
      </w:r>
      <w:r w:rsidR="005632FA">
        <w:t xml:space="preserve"> za 17,05 %</w:t>
      </w:r>
      <w:r w:rsidR="0046398D">
        <w:t>)</w:t>
      </w:r>
      <w:r w:rsidR="005632FA">
        <w:t xml:space="preserve">, financijskih rashoda ( ovi rashodi su znatno smanjeni u odnosu za prethodnu godinu </w:t>
      </w:r>
      <w:r w:rsidR="00C52FC4">
        <w:t>iz razloga što  škola od 1.2.2024. posluje pr</w:t>
      </w:r>
      <w:r w:rsidR="00632EC8">
        <w:t>e</w:t>
      </w:r>
      <w:r w:rsidR="00C52FC4">
        <w:t>ko jed</w:t>
      </w:r>
      <w:r w:rsidR="00632EC8">
        <w:t>i</w:t>
      </w:r>
      <w:r w:rsidR="00C52FC4">
        <w:t>nstvenog računa riznice Vuko</w:t>
      </w:r>
      <w:r w:rsidR="00632EC8">
        <w:t>va</w:t>
      </w:r>
      <w:r w:rsidR="00C52FC4">
        <w:t>rsko-sri</w:t>
      </w:r>
      <w:r w:rsidR="00632EC8">
        <w:t>je</w:t>
      </w:r>
      <w:r w:rsidR="00C52FC4">
        <w:t>mske ž</w:t>
      </w:r>
      <w:r w:rsidR="00632EC8">
        <w:t>u</w:t>
      </w:r>
      <w:r w:rsidR="00C52FC4">
        <w:t>panije i nem</w:t>
      </w:r>
      <w:r w:rsidR="00632EC8">
        <w:t>a</w:t>
      </w:r>
      <w:r w:rsidR="00C52FC4">
        <w:t xml:space="preserve"> vlastiti račun u banci</w:t>
      </w:r>
      <w:r w:rsidR="005632FA">
        <w:t xml:space="preserve">, te stoga nema niti bankarske troškove kao prethodne godine </w:t>
      </w:r>
      <w:r w:rsidR="00C52FC4">
        <w:t>)</w:t>
      </w:r>
    </w:p>
    <w:p w:rsidR="002679A1" w:rsidRPr="00E37591" w:rsidRDefault="00E713E8" w:rsidP="002679A1">
      <w:pPr>
        <w:tabs>
          <w:tab w:val="left" w:pos="3465"/>
          <w:tab w:val="right" w:pos="9072"/>
        </w:tabs>
        <w:rPr>
          <w:i/>
        </w:rPr>
      </w:pPr>
      <w:r>
        <w:lastRenderedPageBreak/>
        <w:t xml:space="preserve"> </w:t>
      </w:r>
      <w:r w:rsidR="002679A1">
        <w:t xml:space="preserve">              1.2.2. </w:t>
      </w:r>
      <w:r w:rsidR="002679A1" w:rsidRPr="00E37591">
        <w:rPr>
          <w:i/>
        </w:rPr>
        <w:t>Izvještaj o prihodima i rashodima prema izvorima financiranja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 Prihodi i rashodi prikaz</w:t>
      </w:r>
      <w:r w:rsidR="00F22F02">
        <w:t>a</w:t>
      </w:r>
      <w:r>
        <w:t>ni su po slijedećim izvori</w:t>
      </w:r>
      <w:r w:rsidR="00F22F02">
        <w:t>ma</w:t>
      </w:r>
      <w:r>
        <w:t xml:space="preserve"> financiranja:</w:t>
      </w:r>
    </w:p>
    <w:p w:rsidR="00CB6354" w:rsidRDefault="002679A1" w:rsidP="002679A1">
      <w:pPr>
        <w:tabs>
          <w:tab w:val="left" w:pos="3465"/>
          <w:tab w:val="right" w:pos="9072"/>
        </w:tabs>
      </w:pPr>
      <w:r>
        <w:t xml:space="preserve">              Nadležni proračun </w:t>
      </w:r>
      <w:r w:rsidR="00CB6354">
        <w:t>Vukovarsko-sri</w:t>
      </w:r>
      <w:r w:rsidR="00FC6BB2">
        <w:t>je</w:t>
      </w:r>
      <w:r w:rsidR="00CB6354">
        <w:t xml:space="preserve">mske županije: stvarni troškovi, materijalni troškovi,  </w:t>
      </w:r>
    </w:p>
    <w:p w:rsidR="004401BB" w:rsidRDefault="00CB6354" w:rsidP="002679A1">
      <w:pPr>
        <w:tabs>
          <w:tab w:val="left" w:pos="3465"/>
          <w:tab w:val="right" w:pos="9072"/>
        </w:tabs>
      </w:pPr>
      <w:r>
        <w:t xml:space="preserve">              troškovi prijevoza zapos</w:t>
      </w:r>
      <w:r w:rsidR="00FC6BB2">
        <w:t>le</w:t>
      </w:r>
      <w:r>
        <w:t>nika</w:t>
      </w:r>
      <w:r w:rsidR="00FC6BB2">
        <w:t xml:space="preserve"> </w:t>
      </w:r>
      <w:r w:rsidR="004401BB">
        <w:t xml:space="preserve"> </w:t>
      </w:r>
      <w:r w:rsidR="002679A1">
        <w:t>(</w:t>
      </w:r>
      <w:r w:rsidR="004401BB">
        <w:t xml:space="preserve">IZVOR: </w:t>
      </w:r>
      <w:r w:rsidR="002679A1">
        <w:t>11</w:t>
      </w:r>
      <w:r w:rsidR="004401BB">
        <w:t>2</w:t>
      </w:r>
      <w:r w:rsidR="002679A1">
        <w:t>,48</w:t>
      </w:r>
      <w:r w:rsidR="004401BB">
        <w:t>2</w:t>
      </w:r>
      <w:r w:rsidR="002679A1">
        <w:t>), vlastiti (</w:t>
      </w:r>
      <w:r w:rsidR="004401BB">
        <w:t xml:space="preserve">IZVOR: </w:t>
      </w:r>
      <w:r w:rsidR="002679A1">
        <w:t>31</w:t>
      </w:r>
      <w:r w:rsidR="004401BB">
        <w:t>2</w:t>
      </w:r>
      <w:r w:rsidR="002679A1">
        <w:t xml:space="preserve"> ), </w:t>
      </w:r>
    </w:p>
    <w:p w:rsidR="004401BB" w:rsidRDefault="004401BB" w:rsidP="002679A1">
      <w:pPr>
        <w:tabs>
          <w:tab w:val="left" w:pos="3465"/>
          <w:tab w:val="right" w:pos="9072"/>
        </w:tabs>
      </w:pPr>
      <w:r>
        <w:t xml:space="preserve">              </w:t>
      </w:r>
      <w:r w:rsidR="002679A1">
        <w:t>ostale pomoći-MZO</w:t>
      </w:r>
      <w:r w:rsidR="006F772F">
        <w:t xml:space="preserve">-plaće i </w:t>
      </w:r>
      <w:r w:rsidR="00FC6BB2">
        <w:t xml:space="preserve">materijalna prava </w:t>
      </w:r>
      <w:r w:rsidR="00CB6354">
        <w:t xml:space="preserve"> za zap</w:t>
      </w:r>
      <w:r w:rsidR="00FC6BB2">
        <w:t>os</w:t>
      </w:r>
      <w:r w:rsidR="00CB6354">
        <w:t xml:space="preserve">lenike ( </w:t>
      </w:r>
      <w:r>
        <w:t xml:space="preserve">IZVOR: </w:t>
      </w:r>
      <w:r w:rsidR="00CB6354">
        <w:t>51</w:t>
      </w:r>
      <w:r>
        <w:t>2, 513</w:t>
      </w:r>
      <w:r w:rsidR="00CB6354">
        <w:t xml:space="preserve"> ),</w:t>
      </w:r>
    </w:p>
    <w:p w:rsidR="002679A1" w:rsidRDefault="004401BB" w:rsidP="002679A1">
      <w:pPr>
        <w:tabs>
          <w:tab w:val="left" w:pos="3465"/>
          <w:tab w:val="right" w:pos="9072"/>
        </w:tabs>
      </w:pPr>
      <w:r>
        <w:t xml:space="preserve">              </w:t>
      </w:r>
      <w:r w:rsidR="00CB6354">
        <w:t xml:space="preserve">pomoći EU-projekti i programi Europske unije ( </w:t>
      </w:r>
      <w:r>
        <w:t xml:space="preserve">IZVOR: </w:t>
      </w:r>
      <w:r w:rsidR="00CB6354">
        <w:t>52</w:t>
      </w:r>
      <w:r>
        <w:t>2,523</w:t>
      </w:r>
      <w:r w:rsidR="00CB6354">
        <w:t xml:space="preserve"> ),</w:t>
      </w:r>
      <w:r w:rsidR="006F772F">
        <w:t xml:space="preserve"> </w:t>
      </w:r>
      <w:r w:rsidR="00CB6354">
        <w:t xml:space="preserve">     </w:t>
      </w:r>
      <w:r w:rsidR="002679A1">
        <w:t xml:space="preserve"> </w:t>
      </w:r>
      <w:r w:rsidR="00CB6354">
        <w:t xml:space="preserve">  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 donacije ( 61 )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  1.2.3. </w:t>
      </w:r>
      <w:r w:rsidRPr="00E37591">
        <w:rPr>
          <w:i/>
        </w:rPr>
        <w:t>Izvještaj o rashodima prema funkcijskoj klasifikaciji</w:t>
      </w:r>
    </w:p>
    <w:p w:rsidR="00FC6BB2" w:rsidRDefault="002679A1" w:rsidP="002679A1">
      <w:pPr>
        <w:tabs>
          <w:tab w:val="left" w:pos="3465"/>
          <w:tab w:val="right" w:pos="9072"/>
        </w:tabs>
      </w:pPr>
      <w:r>
        <w:t xml:space="preserve">                         ( 09 Obrazovanje </w:t>
      </w:r>
      <w:r w:rsidR="00FC6BB2">
        <w:t>2.933.767,15</w:t>
      </w:r>
      <w:r>
        <w:t xml:space="preserve"> </w:t>
      </w:r>
      <w:proofErr w:type="spellStart"/>
      <w:r>
        <w:t>eur</w:t>
      </w:r>
      <w:proofErr w:type="spellEnd"/>
      <w:r>
        <w:t xml:space="preserve">  ukupni rashodi</w:t>
      </w:r>
    </w:p>
    <w:p w:rsidR="00FC6BB2" w:rsidRDefault="00FC6BB2" w:rsidP="002679A1">
      <w:pPr>
        <w:tabs>
          <w:tab w:val="left" w:pos="3465"/>
          <w:tab w:val="right" w:pos="9072"/>
        </w:tabs>
      </w:pPr>
      <w:r>
        <w:t xml:space="preserve">                                                          2.931.665,03 </w:t>
      </w:r>
      <w:proofErr w:type="spellStart"/>
      <w:r>
        <w:t>eur</w:t>
      </w:r>
      <w:proofErr w:type="spellEnd"/>
      <w:r>
        <w:t xml:space="preserve"> – razred 3 u bilanci</w:t>
      </w:r>
    </w:p>
    <w:p w:rsidR="002679A1" w:rsidRDefault="00FC6BB2" w:rsidP="002679A1">
      <w:pPr>
        <w:tabs>
          <w:tab w:val="left" w:pos="3465"/>
          <w:tab w:val="right" w:pos="9072"/>
        </w:tabs>
      </w:pPr>
      <w:r>
        <w:t xml:space="preserve">                                                                  2.102,12 </w:t>
      </w:r>
      <w:proofErr w:type="spellStart"/>
      <w:r>
        <w:t>eur</w:t>
      </w:r>
      <w:proofErr w:type="spellEnd"/>
      <w:r>
        <w:t xml:space="preserve"> – razred 4 u bilanc</w:t>
      </w:r>
      <w:r w:rsidR="00496C43">
        <w:t>i</w:t>
      </w:r>
      <w:r w:rsidR="002679A1">
        <w:t xml:space="preserve"> </w:t>
      </w:r>
    </w:p>
    <w:p w:rsidR="00E713E8" w:rsidRDefault="00E713E8" w:rsidP="00461AB6">
      <w:pPr>
        <w:tabs>
          <w:tab w:val="left" w:pos="3465"/>
          <w:tab w:val="right" w:pos="9072"/>
        </w:tabs>
        <w:ind w:left="720"/>
      </w:pPr>
      <w:r>
        <w:t xml:space="preserve"> </w:t>
      </w:r>
    </w:p>
    <w:p w:rsidR="00E713E8" w:rsidRPr="00F0294D" w:rsidRDefault="00E713E8" w:rsidP="00E713E8">
      <w:pPr>
        <w:pStyle w:val="Odlomakpopisa"/>
        <w:numPr>
          <w:ilvl w:val="0"/>
          <w:numId w:val="4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F0294D">
        <w:rPr>
          <w:b/>
          <w:sz w:val="24"/>
          <w:szCs w:val="24"/>
        </w:rPr>
        <w:t>POSEBNI DIO</w:t>
      </w:r>
    </w:p>
    <w:p w:rsidR="00E67146" w:rsidRPr="00305458" w:rsidRDefault="00E67146" w:rsidP="00E67146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E713E8" w:rsidRPr="00193A7C" w:rsidRDefault="00E713E8" w:rsidP="00E713E8">
      <w:pPr>
        <w:pStyle w:val="Odlomakpopisa"/>
        <w:numPr>
          <w:ilvl w:val="1"/>
          <w:numId w:val="4"/>
        </w:numPr>
        <w:tabs>
          <w:tab w:val="left" w:pos="3465"/>
          <w:tab w:val="right" w:pos="9072"/>
        </w:tabs>
        <w:rPr>
          <w:i/>
        </w:rPr>
      </w:pPr>
      <w:r w:rsidRPr="00193A7C">
        <w:rPr>
          <w:i/>
        </w:rPr>
        <w:t>IZVJEŠTAJ PO PROGRAMSKOJ KLASIFIKACIJI</w:t>
      </w:r>
    </w:p>
    <w:p w:rsidR="00E713E8" w:rsidRDefault="00E713E8" w:rsidP="00E713E8">
      <w:pPr>
        <w:tabs>
          <w:tab w:val="left" w:pos="3465"/>
          <w:tab w:val="right" w:pos="9072"/>
        </w:tabs>
        <w:ind w:left="720"/>
      </w:pPr>
      <w:r>
        <w:t>Izvještaj prikazuje rashode iskazane po izvorima financiranja i ekonomskoj klasifikaciji</w:t>
      </w:r>
    </w:p>
    <w:p w:rsidR="00E713E8" w:rsidRDefault="00E713E8" w:rsidP="00E713E8">
      <w:pPr>
        <w:tabs>
          <w:tab w:val="left" w:pos="3465"/>
          <w:tab w:val="right" w:pos="9072"/>
        </w:tabs>
        <w:ind w:left="720"/>
      </w:pPr>
      <w:r>
        <w:t>raspoređeni u programe koji se sastoje od aktivnosti i projekata.</w:t>
      </w:r>
    </w:p>
    <w:p w:rsidR="00E713E8" w:rsidRPr="00AB0A8E" w:rsidRDefault="00E713E8" w:rsidP="00E713E8">
      <w:pPr>
        <w:tabs>
          <w:tab w:val="left" w:pos="3465"/>
          <w:tab w:val="right" w:pos="9072"/>
        </w:tabs>
        <w:ind w:left="720"/>
      </w:pPr>
      <w:r w:rsidRPr="00AB0A8E">
        <w:t xml:space="preserve">Program: </w:t>
      </w:r>
      <w:r w:rsidR="000D64AB" w:rsidRPr="00AB0A8E">
        <w:t>J</w:t>
      </w:r>
      <w:r w:rsidR="00AB0A8E">
        <w:t>AVNE POTREBE U ŠKOSLTVU</w:t>
      </w:r>
    </w:p>
    <w:p w:rsidR="00CD29AA" w:rsidRDefault="00E713E8" w:rsidP="000D64AB">
      <w:pPr>
        <w:tabs>
          <w:tab w:val="left" w:pos="3465"/>
          <w:tab w:val="right" w:pos="9072"/>
        </w:tabs>
        <w:ind w:left="720"/>
      </w:pPr>
      <w:r>
        <w:t>Aktivnost:</w:t>
      </w:r>
      <w:r w:rsidR="009F2549">
        <w:t xml:space="preserve"> Pomoćnik u nastavi, izvori financiranja 51</w:t>
      </w:r>
      <w:r w:rsidR="00FD0908">
        <w:t>2</w:t>
      </w:r>
      <w:r w:rsidR="009F2549">
        <w:t xml:space="preserve"> i 52</w:t>
      </w:r>
      <w:r w:rsidR="00FD0908">
        <w:t>2</w:t>
      </w:r>
      <w:r w:rsidR="009F2549">
        <w:t xml:space="preserve"> – rashodi za razdoblje od 01.01.2024. do 30.06.2024.</w:t>
      </w:r>
      <w:r w:rsidR="00FD0908">
        <w:t xml:space="preserve"> za plaću i prijevoz pomoćnika u nastavi</w:t>
      </w:r>
    </w:p>
    <w:p w:rsidR="007738F6" w:rsidRDefault="007738F6" w:rsidP="000D64AB">
      <w:pPr>
        <w:tabs>
          <w:tab w:val="left" w:pos="3465"/>
          <w:tab w:val="right" w:pos="9072"/>
        </w:tabs>
        <w:ind w:left="720"/>
      </w:pPr>
      <w:r>
        <w:t xml:space="preserve">Program: </w:t>
      </w:r>
      <w:r w:rsidR="00AB0A8E">
        <w:t>SREDNJEŠKOLSKO OBRAZOVANJE</w:t>
      </w:r>
    </w:p>
    <w:p w:rsidR="007738F6" w:rsidRDefault="007738F6" w:rsidP="000D64AB">
      <w:pPr>
        <w:tabs>
          <w:tab w:val="left" w:pos="3465"/>
          <w:tab w:val="right" w:pos="9072"/>
        </w:tabs>
        <w:ind w:left="720"/>
      </w:pPr>
      <w:r>
        <w:t>Aktivnost: Odgojno obrazovno, adm</w:t>
      </w:r>
      <w:r w:rsidR="00AB0A8E">
        <w:t>i</w:t>
      </w:r>
      <w:r>
        <w:t>nis</w:t>
      </w:r>
      <w:r w:rsidR="00AB0A8E">
        <w:t>trativno</w:t>
      </w:r>
      <w:r>
        <w:t xml:space="preserve"> i tehničko osoblje, izvor </w:t>
      </w:r>
      <w:r w:rsidR="00AB0A8E">
        <w:t xml:space="preserve"> </w:t>
      </w:r>
      <w:r>
        <w:t xml:space="preserve">financiranja 482-rashodi koje financira osnivač </w:t>
      </w:r>
      <w:r w:rsidR="00AB0A8E">
        <w:t xml:space="preserve"> </w:t>
      </w:r>
      <w:r>
        <w:t>VUSŽ</w:t>
      </w:r>
    </w:p>
    <w:p w:rsidR="007738F6" w:rsidRDefault="007738F6" w:rsidP="000D64AB">
      <w:pPr>
        <w:tabs>
          <w:tab w:val="left" w:pos="3465"/>
          <w:tab w:val="right" w:pos="9072"/>
        </w:tabs>
        <w:ind w:left="720"/>
      </w:pPr>
      <w:r>
        <w:t>Program: F</w:t>
      </w:r>
      <w:r w:rsidR="00AB0A8E">
        <w:t xml:space="preserve">INANCIRANJE ŠKOLSTVA IZVAN </w:t>
      </w:r>
      <w:r w:rsidR="0013299C">
        <w:t xml:space="preserve"> </w:t>
      </w:r>
      <w:bookmarkStart w:id="0" w:name="_GoBack"/>
      <w:bookmarkEnd w:id="0"/>
      <w:r w:rsidR="00AB0A8E">
        <w:t>ŽUPANIJSKOG PRORAČUNA</w:t>
      </w:r>
    </w:p>
    <w:p w:rsidR="007738F6" w:rsidRDefault="007738F6" w:rsidP="000D64AB">
      <w:pPr>
        <w:tabs>
          <w:tab w:val="left" w:pos="3465"/>
          <w:tab w:val="right" w:pos="9072"/>
        </w:tabs>
        <w:ind w:left="720"/>
      </w:pPr>
      <w:r>
        <w:t>Aktivnost: Vlastiti prihodi-srednje škole,</w:t>
      </w:r>
    </w:p>
    <w:p w:rsidR="007738F6" w:rsidRDefault="00AB0A8E" w:rsidP="00AB0A8E">
      <w:pPr>
        <w:tabs>
          <w:tab w:val="left" w:pos="3465"/>
          <w:tab w:val="right" w:pos="9072"/>
        </w:tabs>
      </w:pPr>
      <w:r>
        <w:t xml:space="preserve">               </w:t>
      </w:r>
      <w:r w:rsidR="007738F6">
        <w:t>Izvor-312,  rashodi</w:t>
      </w:r>
      <w:r>
        <w:t xml:space="preserve"> koji se financiraju </w:t>
      </w:r>
      <w:r w:rsidR="007738F6">
        <w:t>iz vlastitih prihoda.</w:t>
      </w:r>
    </w:p>
    <w:p w:rsidR="007738F6" w:rsidRDefault="007738F6" w:rsidP="000D64AB">
      <w:pPr>
        <w:tabs>
          <w:tab w:val="left" w:pos="3465"/>
          <w:tab w:val="right" w:pos="9072"/>
        </w:tabs>
        <w:ind w:left="720"/>
      </w:pPr>
      <w:r>
        <w:t>Izvor-512</w:t>
      </w:r>
      <w:r w:rsidR="00AB0A8E">
        <w:t xml:space="preserve">, </w:t>
      </w:r>
      <w:r>
        <w:t>rashodi koji se odnose na plaće i ostala materijalna prava za zaposlene koji se fi</w:t>
      </w:r>
      <w:r w:rsidR="00B21513">
        <w:t>nanciraju</w:t>
      </w:r>
      <w:r>
        <w:t xml:space="preserve"> sredstvima MZOM.</w:t>
      </w:r>
    </w:p>
    <w:p w:rsidR="007738F6" w:rsidRDefault="007738F6" w:rsidP="000D64AB">
      <w:pPr>
        <w:tabs>
          <w:tab w:val="left" w:pos="3465"/>
          <w:tab w:val="right" w:pos="9072"/>
        </w:tabs>
        <w:ind w:left="720"/>
      </w:pPr>
      <w:r>
        <w:t xml:space="preserve">Program: </w:t>
      </w:r>
      <w:r w:rsidR="00B21513">
        <w:t>JAVNE POTREBE U ODGOJNO-OBRAZOVNOM SUSTAVU VSŽ</w:t>
      </w:r>
    </w:p>
    <w:p w:rsidR="007738F6" w:rsidRDefault="007738F6" w:rsidP="007738F6">
      <w:pPr>
        <w:tabs>
          <w:tab w:val="left" w:pos="3465"/>
          <w:tab w:val="right" w:pos="9072"/>
        </w:tabs>
        <w:ind w:left="720"/>
      </w:pPr>
      <w:r>
        <w:t>Tekući projekt: Organizacija natjecanja i nagrade učenicima i mentorima (OŠ I SŠ),Izvor financiranja je 112</w:t>
      </w:r>
      <w:r w:rsidR="00B21513">
        <w:t>-opći prihodi i primici</w:t>
      </w:r>
      <w:r>
        <w:t>, rashodi za nagrade nastavnicima mentorima</w:t>
      </w:r>
      <w:r w:rsidR="00B21513">
        <w:t xml:space="preserve"> 160,00 </w:t>
      </w:r>
      <w:proofErr w:type="spellStart"/>
      <w:r w:rsidR="00B21513">
        <w:t>eur</w:t>
      </w:r>
      <w:proofErr w:type="spellEnd"/>
    </w:p>
    <w:p w:rsidR="007738F6" w:rsidRDefault="00661F9D" w:rsidP="007738F6">
      <w:pPr>
        <w:tabs>
          <w:tab w:val="left" w:pos="3465"/>
          <w:tab w:val="right" w:pos="9072"/>
        </w:tabs>
        <w:ind w:left="720"/>
      </w:pPr>
      <w:r>
        <w:t xml:space="preserve">Tekući projekt: </w:t>
      </w:r>
      <w:r w:rsidR="00B21513">
        <w:t>Š</w:t>
      </w:r>
      <w:r>
        <w:t>kolska shema voća, povrća i mlijeka, Izvor financiranja je 522-pomoći EU</w:t>
      </w:r>
      <w:r w:rsidR="00B21513">
        <w:t>,</w:t>
      </w:r>
    </w:p>
    <w:p w:rsidR="00661F9D" w:rsidRDefault="00661F9D" w:rsidP="007738F6">
      <w:pPr>
        <w:tabs>
          <w:tab w:val="left" w:pos="3465"/>
          <w:tab w:val="right" w:pos="9072"/>
        </w:tabs>
        <w:ind w:left="720"/>
      </w:pPr>
      <w:r>
        <w:lastRenderedPageBreak/>
        <w:t xml:space="preserve"> rashodi koji s</w:t>
      </w:r>
      <w:r w:rsidR="00B21513">
        <w:t xml:space="preserve">e </w:t>
      </w:r>
      <w:r>
        <w:t>odnos</w:t>
      </w:r>
      <w:r w:rsidR="00B21513">
        <w:t xml:space="preserve">e </w:t>
      </w:r>
      <w:r>
        <w:t>na nabavku voća dobavljača Marconi obrt, Vinkovci u projektu</w:t>
      </w:r>
    </w:p>
    <w:p w:rsidR="00661F9D" w:rsidRDefault="00661F9D" w:rsidP="007738F6">
      <w:pPr>
        <w:tabs>
          <w:tab w:val="left" w:pos="3465"/>
          <w:tab w:val="right" w:pos="9072"/>
        </w:tabs>
        <w:ind w:left="720"/>
      </w:pPr>
      <w:r>
        <w:t xml:space="preserve">Školska shema voća </w:t>
      </w:r>
      <w:r w:rsidR="00B21513">
        <w:t xml:space="preserve">za </w:t>
      </w:r>
      <w:r>
        <w:t>šk</w:t>
      </w:r>
      <w:r w:rsidR="00B21513">
        <w:t xml:space="preserve">olsku </w:t>
      </w:r>
      <w:r>
        <w:t>godin</w:t>
      </w:r>
      <w:r w:rsidR="00B21513">
        <w:t>u</w:t>
      </w:r>
      <w:r>
        <w:t xml:space="preserve"> 2023./2024. od 1.01.do 30.06.2024. i</w:t>
      </w:r>
      <w:r w:rsidR="00B21513">
        <w:t xml:space="preserve"> za </w:t>
      </w:r>
      <w:r>
        <w:t xml:space="preserve"> ško</w:t>
      </w:r>
      <w:r w:rsidR="00B21513">
        <w:t>l</w:t>
      </w:r>
      <w:r>
        <w:t>sk</w:t>
      </w:r>
      <w:r w:rsidR="00B21513">
        <w:t>u</w:t>
      </w:r>
      <w:r>
        <w:t xml:space="preserve"> godin</w:t>
      </w:r>
      <w:r w:rsidR="00B21513">
        <w:t>u</w:t>
      </w:r>
      <w:r>
        <w:t xml:space="preserve"> 2024./2025. o</w:t>
      </w:r>
      <w:r w:rsidR="000134BD">
        <w:t>d 1.11.2024. do 31.12.2024. godine</w:t>
      </w:r>
      <w:r w:rsidR="00B21513">
        <w:t>.</w:t>
      </w:r>
    </w:p>
    <w:p w:rsidR="000134BD" w:rsidRDefault="00983678" w:rsidP="007738F6">
      <w:pPr>
        <w:tabs>
          <w:tab w:val="left" w:pos="3465"/>
          <w:tab w:val="right" w:pos="9072"/>
        </w:tabs>
        <w:ind w:left="720"/>
      </w:pPr>
      <w:r>
        <w:t>Aktivnost: Pomoćnik u</w:t>
      </w:r>
      <w:r w:rsidR="00B21513">
        <w:t xml:space="preserve"> </w:t>
      </w:r>
      <w:r>
        <w:t>nastavi 8.</w:t>
      </w:r>
    </w:p>
    <w:p w:rsidR="00983678" w:rsidRDefault="00983678" w:rsidP="007738F6">
      <w:pPr>
        <w:tabs>
          <w:tab w:val="left" w:pos="3465"/>
          <w:tab w:val="right" w:pos="9072"/>
        </w:tabs>
        <w:ind w:left="720"/>
      </w:pPr>
      <w:r>
        <w:t>Izvor 112</w:t>
      </w:r>
      <w:r w:rsidR="00B21513">
        <w:t>-opći prihodi i primici</w:t>
      </w:r>
      <w:r>
        <w:t>, rashod za dar za di</w:t>
      </w:r>
      <w:r w:rsidR="00B21513">
        <w:t>je</w:t>
      </w:r>
      <w:r>
        <w:t>te za pomoćnika u nastavi</w:t>
      </w:r>
    </w:p>
    <w:p w:rsidR="00983678" w:rsidRDefault="00983678" w:rsidP="007738F6">
      <w:pPr>
        <w:tabs>
          <w:tab w:val="left" w:pos="3465"/>
          <w:tab w:val="right" w:pos="9072"/>
        </w:tabs>
        <w:ind w:left="720"/>
      </w:pPr>
      <w:r>
        <w:t>Izvor 513</w:t>
      </w:r>
      <w:r w:rsidR="00B21513">
        <w:t>-</w:t>
      </w:r>
      <w:r>
        <w:t>ostale pomoći, plaća</w:t>
      </w:r>
      <w:r w:rsidR="000124C4">
        <w:t xml:space="preserve">, prijevoz </w:t>
      </w:r>
      <w:r>
        <w:t xml:space="preserve"> pomoćnik u nastavi 15% ( 21.10.2024.-31.12.2024.)</w:t>
      </w:r>
    </w:p>
    <w:p w:rsidR="00983678" w:rsidRDefault="00983678" w:rsidP="007738F6">
      <w:pPr>
        <w:tabs>
          <w:tab w:val="left" w:pos="3465"/>
          <w:tab w:val="right" w:pos="9072"/>
        </w:tabs>
        <w:ind w:left="720"/>
      </w:pPr>
      <w:r>
        <w:t>Izvor 523-pomoći EU, plaća,</w:t>
      </w:r>
      <w:r w:rsidR="000124C4">
        <w:t xml:space="preserve"> </w:t>
      </w:r>
      <w:r>
        <w:t>prijevoz pomoćnik u nastavi 85% ( 21.10.2024.-31.12.2024.)</w:t>
      </w:r>
    </w:p>
    <w:p w:rsidR="007738F6" w:rsidRDefault="007738F6" w:rsidP="000D64AB">
      <w:pPr>
        <w:tabs>
          <w:tab w:val="left" w:pos="3465"/>
          <w:tab w:val="right" w:pos="9072"/>
        </w:tabs>
        <w:ind w:left="720"/>
      </w:pPr>
    </w:p>
    <w:p w:rsidR="0015378E" w:rsidRDefault="0015378E" w:rsidP="00CD29AA">
      <w:pPr>
        <w:tabs>
          <w:tab w:val="left" w:pos="3465"/>
          <w:tab w:val="right" w:pos="9072"/>
        </w:tabs>
        <w:ind w:left="720"/>
      </w:pPr>
    </w:p>
    <w:p w:rsidR="00A84DB0" w:rsidRDefault="00A84DB0" w:rsidP="002679A1">
      <w:pPr>
        <w:tabs>
          <w:tab w:val="left" w:pos="3465"/>
          <w:tab w:val="right" w:pos="9072"/>
        </w:tabs>
      </w:pPr>
    </w:p>
    <w:p w:rsidR="00A84DB0" w:rsidRDefault="00A84DB0" w:rsidP="002679A1">
      <w:pPr>
        <w:tabs>
          <w:tab w:val="left" w:pos="3465"/>
          <w:tab w:val="right" w:pos="9072"/>
        </w:tabs>
      </w:pPr>
    </w:p>
    <w:p w:rsidR="00A84DB0" w:rsidRDefault="00A84DB0" w:rsidP="002679A1">
      <w:pPr>
        <w:tabs>
          <w:tab w:val="left" w:pos="3465"/>
          <w:tab w:val="right" w:pos="9072"/>
        </w:tabs>
      </w:pPr>
    </w:p>
    <w:p w:rsidR="00C074FC" w:rsidRPr="00866EA8" w:rsidRDefault="00C074FC" w:rsidP="00AA284F">
      <w:pPr>
        <w:tabs>
          <w:tab w:val="left" w:pos="3465"/>
          <w:tab w:val="right" w:pos="9072"/>
        </w:tabs>
      </w:pPr>
    </w:p>
    <w:p w:rsidR="0070028F" w:rsidRPr="00866EA8" w:rsidRDefault="0070028F" w:rsidP="0070028F">
      <w:pPr>
        <w:tabs>
          <w:tab w:val="left" w:pos="3465"/>
          <w:tab w:val="right" w:pos="9072"/>
        </w:tabs>
        <w:rPr>
          <w:b/>
          <w:sz w:val="16"/>
          <w:szCs w:val="16"/>
        </w:rPr>
      </w:pPr>
    </w:p>
    <w:sectPr w:rsidR="0070028F" w:rsidRPr="00866EA8" w:rsidSect="0010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445B"/>
    <w:multiLevelType w:val="hybridMultilevel"/>
    <w:tmpl w:val="0ED43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F5D78"/>
    <w:multiLevelType w:val="hybridMultilevel"/>
    <w:tmpl w:val="979815F2"/>
    <w:lvl w:ilvl="0" w:tplc="5A7A6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B39FA"/>
    <w:multiLevelType w:val="multilevel"/>
    <w:tmpl w:val="77B4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6E51C7A"/>
    <w:multiLevelType w:val="multilevel"/>
    <w:tmpl w:val="25EC4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C376C6"/>
    <w:multiLevelType w:val="multilevel"/>
    <w:tmpl w:val="B124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54"/>
    <w:rsid w:val="0000021E"/>
    <w:rsid w:val="00007107"/>
    <w:rsid w:val="000106A4"/>
    <w:rsid w:val="000124C4"/>
    <w:rsid w:val="000134BD"/>
    <w:rsid w:val="00015D49"/>
    <w:rsid w:val="000201AB"/>
    <w:rsid w:val="00040ABB"/>
    <w:rsid w:val="000462C8"/>
    <w:rsid w:val="000909AD"/>
    <w:rsid w:val="00096AF0"/>
    <w:rsid w:val="000A2D9E"/>
    <w:rsid w:val="000A3563"/>
    <w:rsid w:val="000B704A"/>
    <w:rsid w:val="000C09ED"/>
    <w:rsid w:val="000C1374"/>
    <w:rsid w:val="000C5108"/>
    <w:rsid w:val="000D1DC4"/>
    <w:rsid w:val="000D64AB"/>
    <w:rsid w:val="000E6908"/>
    <w:rsid w:val="000F5042"/>
    <w:rsid w:val="000F75CE"/>
    <w:rsid w:val="00100561"/>
    <w:rsid w:val="00110D75"/>
    <w:rsid w:val="00126326"/>
    <w:rsid w:val="00127A54"/>
    <w:rsid w:val="0013299C"/>
    <w:rsid w:val="00137F39"/>
    <w:rsid w:val="00141BD7"/>
    <w:rsid w:val="00147515"/>
    <w:rsid w:val="0015378E"/>
    <w:rsid w:val="00157F3B"/>
    <w:rsid w:val="001612DA"/>
    <w:rsid w:val="00165492"/>
    <w:rsid w:val="001656CC"/>
    <w:rsid w:val="00177A17"/>
    <w:rsid w:val="00177D25"/>
    <w:rsid w:val="00193A7C"/>
    <w:rsid w:val="001C372B"/>
    <w:rsid w:val="001C57CE"/>
    <w:rsid w:val="001D57BE"/>
    <w:rsid w:val="001E4BDE"/>
    <w:rsid w:val="001E6B36"/>
    <w:rsid w:val="001F183D"/>
    <w:rsid w:val="001F65A3"/>
    <w:rsid w:val="001F6EB6"/>
    <w:rsid w:val="00200596"/>
    <w:rsid w:val="002056D0"/>
    <w:rsid w:val="0021612F"/>
    <w:rsid w:val="002202B4"/>
    <w:rsid w:val="00221A69"/>
    <w:rsid w:val="0022604C"/>
    <w:rsid w:val="00233D25"/>
    <w:rsid w:val="002472AF"/>
    <w:rsid w:val="002503F7"/>
    <w:rsid w:val="002560DE"/>
    <w:rsid w:val="00256BCA"/>
    <w:rsid w:val="002620DC"/>
    <w:rsid w:val="00263674"/>
    <w:rsid w:val="00264394"/>
    <w:rsid w:val="002679A1"/>
    <w:rsid w:val="00281D32"/>
    <w:rsid w:val="00283C0D"/>
    <w:rsid w:val="00291E18"/>
    <w:rsid w:val="002C031B"/>
    <w:rsid w:val="002C0C04"/>
    <w:rsid w:val="002C732E"/>
    <w:rsid w:val="002D6460"/>
    <w:rsid w:val="002D6BB5"/>
    <w:rsid w:val="002E6C1C"/>
    <w:rsid w:val="002E7279"/>
    <w:rsid w:val="002F1CCE"/>
    <w:rsid w:val="002F467F"/>
    <w:rsid w:val="00305458"/>
    <w:rsid w:val="003060DF"/>
    <w:rsid w:val="00316F0A"/>
    <w:rsid w:val="00325FEA"/>
    <w:rsid w:val="00332068"/>
    <w:rsid w:val="003733A8"/>
    <w:rsid w:val="003832ED"/>
    <w:rsid w:val="00383826"/>
    <w:rsid w:val="00383E5F"/>
    <w:rsid w:val="003A15D9"/>
    <w:rsid w:val="003A76EF"/>
    <w:rsid w:val="003B06C9"/>
    <w:rsid w:val="003B599D"/>
    <w:rsid w:val="003C352D"/>
    <w:rsid w:val="003E123D"/>
    <w:rsid w:val="003E1D32"/>
    <w:rsid w:val="003E22CF"/>
    <w:rsid w:val="00404D99"/>
    <w:rsid w:val="00405B39"/>
    <w:rsid w:val="0041450D"/>
    <w:rsid w:val="00420E5E"/>
    <w:rsid w:val="004310B4"/>
    <w:rsid w:val="0043316C"/>
    <w:rsid w:val="004401BB"/>
    <w:rsid w:val="00454236"/>
    <w:rsid w:val="00456F5C"/>
    <w:rsid w:val="00461AB6"/>
    <w:rsid w:val="004632AD"/>
    <w:rsid w:val="0046398D"/>
    <w:rsid w:val="00471CD9"/>
    <w:rsid w:val="0047258A"/>
    <w:rsid w:val="00481260"/>
    <w:rsid w:val="00490182"/>
    <w:rsid w:val="00493078"/>
    <w:rsid w:val="00496C43"/>
    <w:rsid w:val="004A61A1"/>
    <w:rsid w:val="004B2A8B"/>
    <w:rsid w:val="004E7AC9"/>
    <w:rsid w:val="004F5466"/>
    <w:rsid w:val="004F5543"/>
    <w:rsid w:val="00505959"/>
    <w:rsid w:val="00514FF0"/>
    <w:rsid w:val="005249DB"/>
    <w:rsid w:val="00525AD1"/>
    <w:rsid w:val="005322A6"/>
    <w:rsid w:val="00546D58"/>
    <w:rsid w:val="00551E46"/>
    <w:rsid w:val="005577D8"/>
    <w:rsid w:val="005632FA"/>
    <w:rsid w:val="005655E3"/>
    <w:rsid w:val="0058455B"/>
    <w:rsid w:val="00586C3C"/>
    <w:rsid w:val="005957CA"/>
    <w:rsid w:val="005A5B12"/>
    <w:rsid w:val="005A62A8"/>
    <w:rsid w:val="005A6A1A"/>
    <w:rsid w:val="005B1512"/>
    <w:rsid w:val="005B4677"/>
    <w:rsid w:val="005C30A2"/>
    <w:rsid w:val="005C5B00"/>
    <w:rsid w:val="005D02DD"/>
    <w:rsid w:val="005D1442"/>
    <w:rsid w:val="005D1AA8"/>
    <w:rsid w:val="005E0C4C"/>
    <w:rsid w:val="005F55DA"/>
    <w:rsid w:val="00622FDF"/>
    <w:rsid w:val="00625550"/>
    <w:rsid w:val="00627258"/>
    <w:rsid w:val="006301A0"/>
    <w:rsid w:val="00632EC8"/>
    <w:rsid w:val="006453DD"/>
    <w:rsid w:val="00647812"/>
    <w:rsid w:val="00655D9C"/>
    <w:rsid w:val="00657DDE"/>
    <w:rsid w:val="00661F9D"/>
    <w:rsid w:val="00663548"/>
    <w:rsid w:val="0066416F"/>
    <w:rsid w:val="00684EFE"/>
    <w:rsid w:val="00691C83"/>
    <w:rsid w:val="00695A15"/>
    <w:rsid w:val="006A07F4"/>
    <w:rsid w:val="006A1CA8"/>
    <w:rsid w:val="006A2FA8"/>
    <w:rsid w:val="006A374F"/>
    <w:rsid w:val="006A785B"/>
    <w:rsid w:val="006C155F"/>
    <w:rsid w:val="006C44D0"/>
    <w:rsid w:val="006C5B08"/>
    <w:rsid w:val="006C7DF9"/>
    <w:rsid w:val="006D000F"/>
    <w:rsid w:val="006D061C"/>
    <w:rsid w:val="006D43E5"/>
    <w:rsid w:val="006F057A"/>
    <w:rsid w:val="006F2716"/>
    <w:rsid w:val="006F4477"/>
    <w:rsid w:val="006F772F"/>
    <w:rsid w:val="00700136"/>
    <w:rsid w:val="0070028F"/>
    <w:rsid w:val="00700B4C"/>
    <w:rsid w:val="0070331A"/>
    <w:rsid w:val="00703E57"/>
    <w:rsid w:val="00706A54"/>
    <w:rsid w:val="00707E91"/>
    <w:rsid w:val="00707F75"/>
    <w:rsid w:val="007157BB"/>
    <w:rsid w:val="007569DC"/>
    <w:rsid w:val="007638B7"/>
    <w:rsid w:val="00772BCB"/>
    <w:rsid w:val="007738F6"/>
    <w:rsid w:val="00782389"/>
    <w:rsid w:val="0078295E"/>
    <w:rsid w:val="00786014"/>
    <w:rsid w:val="00786F8C"/>
    <w:rsid w:val="00796FC2"/>
    <w:rsid w:val="00797F87"/>
    <w:rsid w:val="007A52F6"/>
    <w:rsid w:val="007D1329"/>
    <w:rsid w:val="007D264B"/>
    <w:rsid w:val="007D2DE9"/>
    <w:rsid w:val="007E1534"/>
    <w:rsid w:val="007E1605"/>
    <w:rsid w:val="007E2373"/>
    <w:rsid w:val="007F2D77"/>
    <w:rsid w:val="007F3F7E"/>
    <w:rsid w:val="007F7F7D"/>
    <w:rsid w:val="00801834"/>
    <w:rsid w:val="00830C5E"/>
    <w:rsid w:val="008319B3"/>
    <w:rsid w:val="00835BB6"/>
    <w:rsid w:val="00836EC1"/>
    <w:rsid w:val="008434F5"/>
    <w:rsid w:val="00851BCB"/>
    <w:rsid w:val="00855290"/>
    <w:rsid w:val="00866EA8"/>
    <w:rsid w:val="00870014"/>
    <w:rsid w:val="00870DC1"/>
    <w:rsid w:val="00873035"/>
    <w:rsid w:val="008823AD"/>
    <w:rsid w:val="00884A34"/>
    <w:rsid w:val="00886D72"/>
    <w:rsid w:val="00887DE3"/>
    <w:rsid w:val="008A0664"/>
    <w:rsid w:val="008C02DF"/>
    <w:rsid w:val="008D6BA1"/>
    <w:rsid w:val="008F528D"/>
    <w:rsid w:val="008F7ADA"/>
    <w:rsid w:val="00906077"/>
    <w:rsid w:val="0091248E"/>
    <w:rsid w:val="0092335B"/>
    <w:rsid w:val="00925E4D"/>
    <w:rsid w:val="0093371F"/>
    <w:rsid w:val="00936BB6"/>
    <w:rsid w:val="00940491"/>
    <w:rsid w:val="00942990"/>
    <w:rsid w:val="009441BC"/>
    <w:rsid w:val="00957042"/>
    <w:rsid w:val="00957DC7"/>
    <w:rsid w:val="009656E8"/>
    <w:rsid w:val="00965F79"/>
    <w:rsid w:val="00966832"/>
    <w:rsid w:val="009674FD"/>
    <w:rsid w:val="00974AD7"/>
    <w:rsid w:val="00983678"/>
    <w:rsid w:val="00984974"/>
    <w:rsid w:val="00985BD9"/>
    <w:rsid w:val="00990395"/>
    <w:rsid w:val="009C2857"/>
    <w:rsid w:val="009C5F6D"/>
    <w:rsid w:val="009C6834"/>
    <w:rsid w:val="009C7600"/>
    <w:rsid w:val="009D6639"/>
    <w:rsid w:val="009E5100"/>
    <w:rsid w:val="009F2549"/>
    <w:rsid w:val="009F366A"/>
    <w:rsid w:val="009F57A2"/>
    <w:rsid w:val="009F7E9C"/>
    <w:rsid w:val="00A11AAF"/>
    <w:rsid w:val="00A22867"/>
    <w:rsid w:val="00A322A5"/>
    <w:rsid w:val="00A3592F"/>
    <w:rsid w:val="00A431A5"/>
    <w:rsid w:val="00A533B8"/>
    <w:rsid w:val="00A63866"/>
    <w:rsid w:val="00A67285"/>
    <w:rsid w:val="00A820A1"/>
    <w:rsid w:val="00A84DB0"/>
    <w:rsid w:val="00AA284F"/>
    <w:rsid w:val="00AA43A7"/>
    <w:rsid w:val="00AB0A8E"/>
    <w:rsid w:val="00AB65CF"/>
    <w:rsid w:val="00AC2545"/>
    <w:rsid w:val="00AC516B"/>
    <w:rsid w:val="00AC64E5"/>
    <w:rsid w:val="00AD0519"/>
    <w:rsid w:val="00AD592D"/>
    <w:rsid w:val="00AE140B"/>
    <w:rsid w:val="00AE368B"/>
    <w:rsid w:val="00AF0165"/>
    <w:rsid w:val="00AF626D"/>
    <w:rsid w:val="00B015B3"/>
    <w:rsid w:val="00B11678"/>
    <w:rsid w:val="00B21513"/>
    <w:rsid w:val="00B276E0"/>
    <w:rsid w:val="00B34200"/>
    <w:rsid w:val="00B47770"/>
    <w:rsid w:val="00B513A0"/>
    <w:rsid w:val="00B66F6B"/>
    <w:rsid w:val="00B748B3"/>
    <w:rsid w:val="00B80A2C"/>
    <w:rsid w:val="00B83540"/>
    <w:rsid w:val="00B84BAE"/>
    <w:rsid w:val="00B96140"/>
    <w:rsid w:val="00BA4D94"/>
    <w:rsid w:val="00BA6A58"/>
    <w:rsid w:val="00BB30BF"/>
    <w:rsid w:val="00BC61F8"/>
    <w:rsid w:val="00BE5B6D"/>
    <w:rsid w:val="00BF20F1"/>
    <w:rsid w:val="00C03A6F"/>
    <w:rsid w:val="00C04E49"/>
    <w:rsid w:val="00C074FC"/>
    <w:rsid w:val="00C13959"/>
    <w:rsid w:val="00C2066B"/>
    <w:rsid w:val="00C2419F"/>
    <w:rsid w:val="00C32DAE"/>
    <w:rsid w:val="00C3614B"/>
    <w:rsid w:val="00C52FC4"/>
    <w:rsid w:val="00C62F51"/>
    <w:rsid w:val="00C76462"/>
    <w:rsid w:val="00CB137D"/>
    <w:rsid w:val="00CB1508"/>
    <w:rsid w:val="00CB530E"/>
    <w:rsid w:val="00CB6354"/>
    <w:rsid w:val="00CC1F55"/>
    <w:rsid w:val="00CC450D"/>
    <w:rsid w:val="00CC751F"/>
    <w:rsid w:val="00CD29AA"/>
    <w:rsid w:val="00CE06EC"/>
    <w:rsid w:val="00CE1599"/>
    <w:rsid w:val="00CF3FA9"/>
    <w:rsid w:val="00CF6D31"/>
    <w:rsid w:val="00D001E9"/>
    <w:rsid w:val="00D0056A"/>
    <w:rsid w:val="00D01C2E"/>
    <w:rsid w:val="00D02A90"/>
    <w:rsid w:val="00D0696F"/>
    <w:rsid w:val="00D12CF9"/>
    <w:rsid w:val="00D17B0B"/>
    <w:rsid w:val="00D21141"/>
    <w:rsid w:val="00D23876"/>
    <w:rsid w:val="00D23FE2"/>
    <w:rsid w:val="00D267D7"/>
    <w:rsid w:val="00D34F3F"/>
    <w:rsid w:val="00D42405"/>
    <w:rsid w:val="00D51698"/>
    <w:rsid w:val="00D51F53"/>
    <w:rsid w:val="00D56020"/>
    <w:rsid w:val="00D5613A"/>
    <w:rsid w:val="00D604F2"/>
    <w:rsid w:val="00D726B4"/>
    <w:rsid w:val="00D74341"/>
    <w:rsid w:val="00D80F07"/>
    <w:rsid w:val="00D85DF3"/>
    <w:rsid w:val="00D9137A"/>
    <w:rsid w:val="00D95FDF"/>
    <w:rsid w:val="00DB450C"/>
    <w:rsid w:val="00DB4877"/>
    <w:rsid w:val="00DC24A2"/>
    <w:rsid w:val="00DD011F"/>
    <w:rsid w:val="00DD38EE"/>
    <w:rsid w:val="00DE2E6C"/>
    <w:rsid w:val="00DE34CD"/>
    <w:rsid w:val="00DF15BF"/>
    <w:rsid w:val="00DF561E"/>
    <w:rsid w:val="00E041AE"/>
    <w:rsid w:val="00E10803"/>
    <w:rsid w:val="00E1458C"/>
    <w:rsid w:val="00E2194E"/>
    <w:rsid w:val="00E26512"/>
    <w:rsid w:val="00E26CAE"/>
    <w:rsid w:val="00E2755F"/>
    <w:rsid w:val="00E31769"/>
    <w:rsid w:val="00E32003"/>
    <w:rsid w:val="00E355DB"/>
    <w:rsid w:val="00E37591"/>
    <w:rsid w:val="00E45C83"/>
    <w:rsid w:val="00E50854"/>
    <w:rsid w:val="00E55D29"/>
    <w:rsid w:val="00E60886"/>
    <w:rsid w:val="00E608EF"/>
    <w:rsid w:val="00E64CB2"/>
    <w:rsid w:val="00E67146"/>
    <w:rsid w:val="00E713E8"/>
    <w:rsid w:val="00E75C3B"/>
    <w:rsid w:val="00E760F6"/>
    <w:rsid w:val="00E7734A"/>
    <w:rsid w:val="00E82218"/>
    <w:rsid w:val="00E83952"/>
    <w:rsid w:val="00E86385"/>
    <w:rsid w:val="00E924F0"/>
    <w:rsid w:val="00E94A0A"/>
    <w:rsid w:val="00EA016E"/>
    <w:rsid w:val="00EA1BD1"/>
    <w:rsid w:val="00EA3BD9"/>
    <w:rsid w:val="00EB07B7"/>
    <w:rsid w:val="00EB1A87"/>
    <w:rsid w:val="00EC2036"/>
    <w:rsid w:val="00EC79B0"/>
    <w:rsid w:val="00ED0668"/>
    <w:rsid w:val="00ED0708"/>
    <w:rsid w:val="00ED49E5"/>
    <w:rsid w:val="00ED70C3"/>
    <w:rsid w:val="00EE58D0"/>
    <w:rsid w:val="00EF3F44"/>
    <w:rsid w:val="00EF416C"/>
    <w:rsid w:val="00F0294D"/>
    <w:rsid w:val="00F22F02"/>
    <w:rsid w:val="00F31D17"/>
    <w:rsid w:val="00F3241E"/>
    <w:rsid w:val="00F33847"/>
    <w:rsid w:val="00F35366"/>
    <w:rsid w:val="00F3550C"/>
    <w:rsid w:val="00F60C35"/>
    <w:rsid w:val="00F6144B"/>
    <w:rsid w:val="00F73240"/>
    <w:rsid w:val="00F85F05"/>
    <w:rsid w:val="00F93327"/>
    <w:rsid w:val="00F97957"/>
    <w:rsid w:val="00FA1AD0"/>
    <w:rsid w:val="00FA6206"/>
    <w:rsid w:val="00FB08B2"/>
    <w:rsid w:val="00FB2229"/>
    <w:rsid w:val="00FB3F56"/>
    <w:rsid w:val="00FC0224"/>
    <w:rsid w:val="00FC6BB2"/>
    <w:rsid w:val="00FD0908"/>
    <w:rsid w:val="00FD31D3"/>
    <w:rsid w:val="00FE55CB"/>
    <w:rsid w:val="00FE62AB"/>
    <w:rsid w:val="00FF355C"/>
    <w:rsid w:val="00FF7B6E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868F"/>
  <w15:docId w15:val="{EF29E806-1DB7-48E3-8611-52D640F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5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7A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4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tehnicka-ntesla-vu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6695-E9B2-4CC2-AFF8-E3C80907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</cp:lastModifiedBy>
  <cp:revision>354</cp:revision>
  <cp:lastPrinted>2025-03-26T06:59:00Z</cp:lastPrinted>
  <dcterms:created xsi:type="dcterms:W3CDTF">2020-07-13T19:43:00Z</dcterms:created>
  <dcterms:modified xsi:type="dcterms:W3CDTF">2025-03-28T11:12:00Z</dcterms:modified>
</cp:coreProperties>
</file>