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6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Default="00887DE3" w:rsidP="00887DE3">
            <w:pPr>
              <w:rPr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  <w:p w:rsidR="006F2716" w:rsidRPr="006F2716" w:rsidRDefault="006F2716" w:rsidP="00887DE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A1AD0" w:rsidRPr="00786F8C" w:rsidRDefault="00786F8C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786F8C">
        <w:rPr>
          <w:b/>
          <w:sz w:val="24"/>
          <w:szCs w:val="24"/>
        </w:rPr>
        <w:t>OBRAZLOŽENJE</w:t>
      </w:r>
      <w:r>
        <w:rPr>
          <w:b/>
          <w:sz w:val="24"/>
          <w:szCs w:val="24"/>
        </w:rPr>
        <w:t xml:space="preserve"> </w:t>
      </w:r>
      <w:r w:rsidRPr="00786F8C">
        <w:rPr>
          <w:b/>
          <w:sz w:val="24"/>
          <w:szCs w:val="24"/>
        </w:rPr>
        <w:t>IZVJEŠTAJA O IZVRŠENJU FINANCIJSKOG PLANA</w:t>
      </w:r>
    </w:p>
    <w:p w:rsidR="00786F8C" w:rsidRDefault="00786F8C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786F8C">
        <w:rPr>
          <w:b/>
          <w:sz w:val="24"/>
          <w:szCs w:val="24"/>
        </w:rPr>
        <w:t>ZA RAZDOBLJE OD 01.01.202</w:t>
      </w:r>
      <w:r w:rsidR="00F85F05">
        <w:rPr>
          <w:b/>
          <w:sz w:val="24"/>
          <w:szCs w:val="24"/>
        </w:rPr>
        <w:t>4</w:t>
      </w:r>
      <w:r w:rsidRPr="00786F8C">
        <w:rPr>
          <w:b/>
          <w:sz w:val="24"/>
          <w:szCs w:val="24"/>
        </w:rPr>
        <w:t>. DO 30.06.202</w:t>
      </w:r>
      <w:r w:rsidR="00F85F05">
        <w:rPr>
          <w:b/>
          <w:sz w:val="24"/>
          <w:szCs w:val="24"/>
        </w:rPr>
        <w:t>4</w:t>
      </w:r>
      <w:r w:rsidRPr="00786F8C">
        <w:rPr>
          <w:b/>
          <w:sz w:val="24"/>
          <w:szCs w:val="24"/>
        </w:rPr>
        <w:t>. GODINE</w:t>
      </w:r>
    </w:p>
    <w:p w:rsidR="00137F39" w:rsidRDefault="00137F39" w:rsidP="00137F39">
      <w:pPr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137F39" w:rsidRPr="00137F39" w:rsidRDefault="00137F39" w:rsidP="00137F39">
      <w:p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Polugodišnji izvještaj o izvršenju financijskog plana za 2024. godinu izrađen je sukladno odredbama Zakona o proračunu te Pravilnika o polugodišnjem i godišnjem izvještaju o izvršenju proračuna i financijskog plana (NN 85/2023) :</w:t>
      </w:r>
    </w:p>
    <w:p w:rsidR="0070028F" w:rsidRDefault="0070028F" w:rsidP="00866EA8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866EA8" w:rsidRDefault="00866EA8" w:rsidP="00866EA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OPĆI DIO</w:t>
      </w:r>
    </w:p>
    <w:p w:rsidR="00866EA8" w:rsidRDefault="00866EA8" w:rsidP="00866EA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</w:pPr>
      <w:r w:rsidRPr="00866EA8">
        <w:t>SAŽETAK RAČUNA PRIHODA I RASHODA I RAČU</w:t>
      </w:r>
      <w:r w:rsidR="00F22F02">
        <w:t>NA</w:t>
      </w:r>
      <w:r w:rsidRPr="00866EA8">
        <w:t xml:space="preserve"> FINANCIRANJA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 xml:space="preserve">Ukupni prihodi ostvareni su u  iznosu od 1.438.545,75 </w:t>
      </w:r>
      <w:proofErr w:type="spellStart"/>
      <w:r>
        <w:t>eur</w:t>
      </w:r>
      <w:proofErr w:type="spellEnd"/>
      <w:r>
        <w:t>.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>U odnosu na godinu ranije zabilježili su rast od 23,60 %.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>Ukupni rashodi ostvareni su u iznosu od 1.421</w:t>
      </w:r>
      <w:r w:rsidR="009656E8">
        <w:t>.</w:t>
      </w:r>
      <w:r>
        <w:t xml:space="preserve">381,61 </w:t>
      </w:r>
      <w:proofErr w:type="spellStart"/>
      <w:r>
        <w:t>eur</w:t>
      </w:r>
      <w:proofErr w:type="spellEnd"/>
      <w:r>
        <w:t>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>U odnosu na godinu ranije zabilježili su rast od 20,51 %</w:t>
      </w:r>
    </w:p>
    <w:p w:rsidR="00461AB6" w:rsidRDefault="00461AB6" w:rsidP="00461AB6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</w:pPr>
      <w:r>
        <w:t>Račun prihoda i rashoda</w:t>
      </w:r>
    </w:p>
    <w:p w:rsidR="0015378E" w:rsidRDefault="0015378E" w:rsidP="0015378E">
      <w:pPr>
        <w:tabs>
          <w:tab w:val="left" w:pos="3465"/>
          <w:tab w:val="right" w:pos="9072"/>
        </w:tabs>
      </w:pPr>
      <w:r>
        <w:t xml:space="preserve">                </w:t>
      </w:r>
      <w:r w:rsidR="002679A1">
        <w:t>1.2.1. I</w:t>
      </w:r>
      <w:r>
        <w:t xml:space="preserve">zvještaj o prihodima i rashodima prema ekonomskoj klasifikaciji               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prihodi ost</w:t>
      </w:r>
      <w:r w:rsidR="006A07F4">
        <w:t>va</w:t>
      </w:r>
      <w:r>
        <w:t>reni u iz</w:t>
      </w:r>
      <w:r w:rsidR="006A07F4">
        <w:t>n</w:t>
      </w:r>
      <w:r>
        <w:t>osu od 1.438.545,7</w:t>
      </w:r>
      <w:r w:rsidR="006A07F4">
        <w:t xml:space="preserve">5 </w:t>
      </w:r>
      <w:proofErr w:type="spellStart"/>
      <w:r>
        <w:t>eur</w:t>
      </w:r>
      <w:proofErr w:type="spellEnd"/>
      <w:r>
        <w:t xml:space="preserve"> sastoje se od sli</w:t>
      </w:r>
      <w:r w:rsidR="006A07F4">
        <w:t>je</w:t>
      </w:r>
      <w:r>
        <w:t>dećih prihoda: pomoći MZO, pomoći E</w:t>
      </w:r>
      <w:r w:rsidR="006A07F4">
        <w:t>U</w:t>
      </w:r>
      <w:r>
        <w:t>, prihodi od imovine, prihodi od prodaje proizvoda i robe te pruženih usluga i prihodi od donacija</w:t>
      </w:r>
      <w:r w:rsidR="006A07F4">
        <w:t>, prihodi iz nadle</w:t>
      </w:r>
      <w:r w:rsidR="0047258A">
        <w:t>ž</w:t>
      </w:r>
      <w:r w:rsidR="006A07F4">
        <w:t xml:space="preserve">nog </w:t>
      </w:r>
      <w:r w:rsidR="00801834">
        <w:t>proračuna VUSŽ i ostali prihodi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rashodi ost</w:t>
      </w:r>
      <w:r w:rsidR="00632EC8">
        <w:t>va</w:t>
      </w:r>
      <w:r>
        <w:t xml:space="preserve">reni u iznosu od 1.421.381,61 </w:t>
      </w:r>
      <w:proofErr w:type="spellStart"/>
      <w:r>
        <w:t>eur</w:t>
      </w:r>
      <w:proofErr w:type="spellEnd"/>
      <w:r>
        <w:t xml:space="preserve"> sasto</w:t>
      </w:r>
      <w:r w:rsidR="00632EC8">
        <w:t>je</w:t>
      </w:r>
      <w:r>
        <w:t xml:space="preserve"> se od klase 3</w:t>
      </w:r>
      <w:r w:rsidR="00632EC8">
        <w:t>-</w:t>
      </w:r>
      <w:r>
        <w:t xml:space="preserve">rashodi poslovanja u iznosu od 1.420.664,11 </w:t>
      </w:r>
      <w:proofErr w:type="spellStart"/>
      <w:r>
        <w:t>eur</w:t>
      </w:r>
      <w:proofErr w:type="spellEnd"/>
      <w:r>
        <w:t xml:space="preserve"> i klase 4</w:t>
      </w:r>
      <w:r w:rsidR="00632EC8">
        <w:t>-</w:t>
      </w:r>
      <w:r>
        <w:t>rashosi za nabavu nefi</w:t>
      </w:r>
      <w:r w:rsidR="00632EC8">
        <w:t>nan</w:t>
      </w:r>
      <w:r>
        <w:t xml:space="preserve">cijske imovine u iznosu od 717,50 </w:t>
      </w:r>
      <w:proofErr w:type="spellStart"/>
      <w:r>
        <w:t>eur</w:t>
      </w:r>
      <w:proofErr w:type="spellEnd"/>
      <w:r>
        <w:t>.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Rashodi poslovanja sasto</w:t>
      </w:r>
      <w:r w:rsidR="00C52FC4">
        <w:t>je</w:t>
      </w:r>
      <w:r>
        <w:t xml:space="preserve"> se od: rashoda za zap</w:t>
      </w:r>
      <w:r w:rsidR="00C52FC4">
        <w:t>os</w:t>
      </w:r>
      <w:r>
        <w:t xml:space="preserve">lene ( u odnosu na prethodnu godinu bilježe rast </w:t>
      </w:r>
      <w:r w:rsidR="00C52FC4">
        <w:t>iz razloga što je došlo do povećanja koeficijenta  zap</w:t>
      </w:r>
      <w:r w:rsidR="00632EC8">
        <w:t xml:space="preserve">oslenicima </w:t>
      </w:r>
      <w:r w:rsidR="00C52FC4">
        <w:t xml:space="preserve"> kod obračuna plaće), materijalnih i financi</w:t>
      </w:r>
      <w:r w:rsidR="00632EC8">
        <w:t>js</w:t>
      </w:r>
      <w:r w:rsidR="00C52FC4">
        <w:t>kih rashoda ( ovi rashodi su smanjeni u odnosu na prethodnu godinu iz razloga što je škola od 1.2.2024. posluje pr</w:t>
      </w:r>
      <w:r w:rsidR="00632EC8">
        <w:t>e</w:t>
      </w:r>
      <w:r w:rsidR="00C52FC4">
        <w:t>ko jed</w:t>
      </w:r>
      <w:r w:rsidR="00632EC8">
        <w:t>i</w:t>
      </w:r>
      <w:r w:rsidR="00C52FC4">
        <w:t>nstvenog računa riznice Vuko</w:t>
      </w:r>
      <w:r w:rsidR="00632EC8">
        <w:t>va</w:t>
      </w:r>
      <w:r w:rsidR="00C52FC4">
        <w:t>rsko-sri</w:t>
      </w:r>
      <w:r w:rsidR="00632EC8">
        <w:t>je</w:t>
      </w:r>
      <w:r w:rsidR="00C52FC4">
        <w:t>mske ž</w:t>
      </w:r>
      <w:r w:rsidR="00632EC8">
        <w:t>u</w:t>
      </w:r>
      <w:r w:rsidR="00C52FC4">
        <w:t>panije i nem</w:t>
      </w:r>
      <w:r w:rsidR="00632EC8">
        <w:t>a</w:t>
      </w:r>
      <w:r w:rsidR="00C52FC4">
        <w:t xml:space="preserve"> vlastiti račun u banci)</w:t>
      </w:r>
    </w:p>
    <w:p w:rsidR="002679A1" w:rsidRDefault="00E713E8" w:rsidP="002679A1">
      <w:pPr>
        <w:tabs>
          <w:tab w:val="left" w:pos="3465"/>
          <w:tab w:val="right" w:pos="9072"/>
        </w:tabs>
      </w:pPr>
      <w:r>
        <w:t xml:space="preserve"> </w:t>
      </w:r>
      <w:r w:rsidR="002679A1">
        <w:t xml:space="preserve">              1.2.2. Izvještaj o prihodima i rashodima prema izvorima financiranja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Prihodi i rashodi prikaz</w:t>
      </w:r>
      <w:r w:rsidR="00F22F02">
        <w:t>a</w:t>
      </w:r>
      <w:r>
        <w:t>ni su po slijedećim izvori</w:t>
      </w:r>
      <w:r w:rsidR="00F22F02">
        <w:t>ma</w:t>
      </w:r>
      <w:r>
        <w:t xml:space="preserve"> financiranja: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Nadležni proračun VUSŽ (11,48), vlastiti (31 ), ostale pomoći-MZO ( 51), pomoći E</w:t>
      </w:r>
      <w:r w:rsidR="00F22F02">
        <w:t>U</w:t>
      </w:r>
      <w:r>
        <w:t xml:space="preserve"> ( 52 ), 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donacije ( 61 )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lastRenderedPageBreak/>
        <w:t xml:space="preserve">               1.2.3. Izvještaj o rashodima prema funkcijskoj klasifikaciji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           ( 09 Obrazovanje 1.421.381,61 </w:t>
      </w:r>
      <w:proofErr w:type="spellStart"/>
      <w:r>
        <w:t>eur</w:t>
      </w:r>
      <w:proofErr w:type="spellEnd"/>
      <w:r>
        <w:t xml:space="preserve">  ukupni rashodi )</w:t>
      </w:r>
    </w:p>
    <w:p w:rsidR="00E713E8" w:rsidRDefault="00E713E8" w:rsidP="00461AB6">
      <w:pPr>
        <w:tabs>
          <w:tab w:val="left" w:pos="3465"/>
          <w:tab w:val="right" w:pos="9072"/>
        </w:tabs>
        <w:ind w:left="720"/>
      </w:pPr>
      <w:r>
        <w:t xml:space="preserve"> </w:t>
      </w:r>
    </w:p>
    <w:p w:rsidR="00E713E8" w:rsidRPr="00305458" w:rsidRDefault="00E713E8" w:rsidP="00E713E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sz w:val="24"/>
          <w:szCs w:val="24"/>
        </w:rPr>
      </w:pPr>
      <w:r w:rsidRPr="00305458">
        <w:rPr>
          <w:sz w:val="24"/>
          <w:szCs w:val="24"/>
        </w:rPr>
        <w:t>POSEBNI DIO</w:t>
      </w:r>
    </w:p>
    <w:p w:rsidR="00E713E8" w:rsidRDefault="00E713E8" w:rsidP="00E713E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</w:pPr>
      <w:r>
        <w:t>IZVJEŠTAJ PO PROGRAMSKOJ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Izvještaj prikazuje rashode iskazane po izvorima financiranja i ekonomskoj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raspoređeni u programe koji se sastoje od aktivnosti i projekata.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Program: fi</w:t>
      </w:r>
      <w:r w:rsidR="00830C5E">
        <w:t>na</w:t>
      </w:r>
      <w:r w:rsidR="003733A8">
        <w:t>n</w:t>
      </w:r>
      <w:r>
        <w:t>ciranje ško</w:t>
      </w:r>
      <w:r w:rsidR="003733A8">
        <w:t>lst</w:t>
      </w:r>
      <w:r>
        <w:t>va izvan županijskog proračuna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Aktivnost: vlastiti prihodi-srednje školstvo</w:t>
      </w:r>
    </w:p>
    <w:p w:rsidR="00CD29AA" w:rsidRDefault="00E713E8" w:rsidP="00CD29AA">
      <w:pPr>
        <w:tabs>
          <w:tab w:val="left" w:pos="3465"/>
          <w:tab w:val="right" w:pos="9072"/>
        </w:tabs>
        <w:ind w:left="720"/>
      </w:pPr>
      <w:r>
        <w:t>Izvor: 51 OSTALE POMOĆI  u iznosu od 1.249.668,12</w:t>
      </w:r>
      <w:r w:rsidR="003733A8">
        <w:t xml:space="preserve"> </w:t>
      </w:r>
      <w:proofErr w:type="spellStart"/>
      <w:r w:rsidR="003733A8">
        <w:t>eur</w:t>
      </w:r>
      <w:proofErr w:type="spellEnd"/>
      <w:r w:rsidR="003733A8">
        <w:t xml:space="preserve"> </w:t>
      </w:r>
      <w:r>
        <w:t xml:space="preserve"> odn</w:t>
      </w:r>
      <w:r w:rsidR="003733A8">
        <w:t>ose</w:t>
      </w:r>
      <w:r>
        <w:t xml:space="preserve"> se na rashode za zap</w:t>
      </w:r>
      <w:r w:rsidR="003733A8">
        <w:t>os</w:t>
      </w:r>
      <w:r>
        <w:t>lene</w:t>
      </w:r>
      <w:r w:rsidR="003733A8">
        <w:t>-</w:t>
      </w:r>
      <w:r>
        <w:t xml:space="preserve"> plaće i ostala materijalna prava</w:t>
      </w:r>
      <w:r w:rsidR="003733A8">
        <w:t xml:space="preserve"> zap</w:t>
      </w:r>
      <w:r w:rsidR="009C5F6D">
        <w:t>os</w:t>
      </w:r>
      <w:r w:rsidR="003733A8">
        <w:t>lenika</w:t>
      </w:r>
    </w:p>
    <w:p w:rsidR="0015378E" w:rsidRDefault="0015378E" w:rsidP="00CD29AA">
      <w:pPr>
        <w:tabs>
          <w:tab w:val="left" w:pos="3465"/>
          <w:tab w:val="right" w:pos="9072"/>
        </w:tabs>
        <w:ind w:left="720"/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866EA8" w:rsidRDefault="002679A1" w:rsidP="002679A1">
      <w:pPr>
        <w:tabs>
          <w:tab w:val="left" w:pos="3465"/>
          <w:tab w:val="right" w:pos="9072"/>
        </w:tabs>
      </w:pPr>
      <w:r>
        <w:t xml:space="preserve"> </w:t>
      </w:r>
      <w:r w:rsidR="00A84DB0">
        <w:t xml:space="preserve">                             </w:t>
      </w:r>
      <w:r w:rsidR="006A374F">
        <w:t>POSEBNI IZVJEŠTAJI</w:t>
      </w:r>
      <w:r w:rsidR="00FC0224">
        <w:t xml:space="preserve"> </w:t>
      </w:r>
      <w:r w:rsidR="006A374F">
        <w:t>U POLUGODIŠNJEM IZV</w:t>
      </w:r>
      <w:r w:rsidR="00B96140">
        <w:t>R</w:t>
      </w:r>
      <w:r w:rsidR="006A374F">
        <w:t>ŠENJU PRORAČUNA</w:t>
      </w:r>
      <w:bookmarkStart w:id="0" w:name="_GoBack"/>
      <w:bookmarkEnd w:id="0"/>
    </w:p>
    <w:p w:rsidR="006A374F" w:rsidRDefault="006A374F" w:rsidP="006A374F">
      <w:pPr>
        <w:tabs>
          <w:tab w:val="left" w:pos="3465"/>
          <w:tab w:val="right" w:pos="9072"/>
        </w:tabs>
      </w:pPr>
    </w:p>
    <w:p w:rsidR="006A374F" w:rsidRDefault="006A374F" w:rsidP="006A374F">
      <w:pPr>
        <w:tabs>
          <w:tab w:val="left" w:pos="3465"/>
          <w:tab w:val="right" w:pos="9072"/>
        </w:tabs>
      </w:pPr>
    </w:p>
    <w:p w:rsidR="006A374F" w:rsidRDefault="006A374F" w:rsidP="006A374F">
      <w:pPr>
        <w:pStyle w:val="Odlomakpopisa"/>
        <w:numPr>
          <w:ilvl w:val="0"/>
          <w:numId w:val="5"/>
        </w:numPr>
        <w:tabs>
          <w:tab w:val="left" w:pos="3465"/>
          <w:tab w:val="right" w:pos="9072"/>
        </w:tabs>
      </w:pPr>
      <w:r>
        <w:t>IZVJEŠTAJ O KORIŠTENJU PRORAČUNSKE ZALIHE</w:t>
      </w:r>
    </w:p>
    <w:p w:rsidR="000909AD" w:rsidRDefault="000909AD" w:rsidP="000909AD">
      <w:pPr>
        <w:pStyle w:val="Odlomakpopisa"/>
        <w:tabs>
          <w:tab w:val="left" w:pos="3465"/>
          <w:tab w:val="right" w:pos="9072"/>
        </w:tabs>
      </w:pPr>
    </w:p>
    <w:p w:rsidR="000909AD" w:rsidRDefault="000909AD" w:rsidP="000909AD">
      <w:pPr>
        <w:pStyle w:val="Odlomakpopisa"/>
        <w:tabs>
          <w:tab w:val="left" w:pos="3465"/>
          <w:tab w:val="right" w:pos="9072"/>
        </w:tabs>
      </w:pPr>
      <w:r>
        <w:t>U razdoblju od 01.01.2024. do 30.06.2024.</w:t>
      </w:r>
      <w:r w:rsidR="006D43E5">
        <w:t xml:space="preserve"> godine </w:t>
      </w:r>
      <w:r>
        <w:t xml:space="preserve"> nije bilo korištenja proračunskih zaliha.</w:t>
      </w:r>
    </w:p>
    <w:p w:rsidR="000909AD" w:rsidRDefault="000909AD" w:rsidP="000909AD">
      <w:pPr>
        <w:pStyle w:val="Odlomakpopisa"/>
        <w:tabs>
          <w:tab w:val="left" w:pos="3465"/>
          <w:tab w:val="right" w:pos="9072"/>
        </w:tabs>
      </w:pPr>
    </w:p>
    <w:p w:rsidR="000909AD" w:rsidRDefault="000909AD" w:rsidP="000909AD">
      <w:pPr>
        <w:tabs>
          <w:tab w:val="left" w:pos="3465"/>
          <w:tab w:val="right" w:pos="9072"/>
        </w:tabs>
      </w:pPr>
    </w:p>
    <w:p w:rsidR="000909AD" w:rsidRDefault="000909AD" w:rsidP="000909AD">
      <w:pPr>
        <w:pStyle w:val="Odlomakpopisa"/>
        <w:numPr>
          <w:ilvl w:val="0"/>
          <w:numId w:val="5"/>
        </w:numPr>
        <w:tabs>
          <w:tab w:val="left" w:pos="3465"/>
          <w:tab w:val="right" w:pos="9072"/>
        </w:tabs>
      </w:pPr>
      <w:r>
        <w:t>I</w:t>
      </w:r>
      <w:r w:rsidR="00C074FC">
        <w:t>ZVJEŠTAJ O ZADUŽIVANJU NA DOMAĆEM I STRANOM TRŽIŠTU NOVCA I KAPITALA</w:t>
      </w:r>
    </w:p>
    <w:p w:rsidR="000909AD" w:rsidRDefault="000909AD" w:rsidP="000909AD">
      <w:pPr>
        <w:pStyle w:val="Odlomakpopisa"/>
        <w:tabs>
          <w:tab w:val="left" w:pos="3465"/>
          <w:tab w:val="right" w:pos="9072"/>
        </w:tabs>
      </w:pPr>
    </w:p>
    <w:p w:rsidR="000909AD" w:rsidRDefault="000909AD" w:rsidP="000909AD">
      <w:pPr>
        <w:tabs>
          <w:tab w:val="left" w:pos="3465"/>
          <w:tab w:val="right" w:pos="9072"/>
        </w:tabs>
        <w:ind w:left="720"/>
      </w:pPr>
      <w:r>
        <w:t>U razdoblju od 01.01.2024. do 30.06.2024.</w:t>
      </w:r>
      <w:r w:rsidR="006D43E5">
        <w:t>godine</w:t>
      </w:r>
      <w:r>
        <w:t xml:space="preserve"> nije bilo zaduživanja po kratkoročnim</w:t>
      </w:r>
    </w:p>
    <w:p w:rsidR="000909AD" w:rsidRDefault="000909AD" w:rsidP="000909AD">
      <w:pPr>
        <w:tabs>
          <w:tab w:val="left" w:pos="3465"/>
          <w:tab w:val="right" w:pos="9072"/>
        </w:tabs>
        <w:ind w:left="720"/>
      </w:pPr>
      <w:r>
        <w:t>I dugoročnim kreditima i zajmovima.</w:t>
      </w:r>
    </w:p>
    <w:p w:rsidR="00C074FC" w:rsidRDefault="00C074FC" w:rsidP="00C074FC">
      <w:pPr>
        <w:tabs>
          <w:tab w:val="left" w:pos="3465"/>
          <w:tab w:val="right" w:pos="9072"/>
        </w:tabs>
      </w:pPr>
    </w:p>
    <w:p w:rsidR="00C074FC" w:rsidRDefault="00C074FC" w:rsidP="00C074FC">
      <w:pPr>
        <w:pStyle w:val="Odlomakpopisa"/>
        <w:numPr>
          <w:ilvl w:val="0"/>
          <w:numId w:val="5"/>
        </w:numPr>
        <w:tabs>
          <w:tab w:val="left" w:pos="3465"/>
          <w:tab w:val="right" w:pos="9072"/>
        </w:tabs>
      </w:pPr>
      <w:r>
        <w:t>IZVJEŠTAJ O DANIM JAMSTVIMA I PLAĆANJIMA PO PROTESTIRANIM JAMSTVIMA</w:t>
      </w:r>
    </w:p>
    <w:p w:rsidR="00C074FC" w:rsidRDefault="00C074FC" w:rsidP="00C074FC">
      <w:pPr>
        <w:pStyle w:val="Odlomakpopisa"/>
        <w:tabs>
          <w:tab w:val="left" w:pos="3465"/>
          <w:tab w:val="right" w:pos="9072"/>
        </w:tabs>
      </w:pPr>
    </w:p>
    <w:p w:rsidR="00C074FC" w:rsidRPr="00866EA8" w:rsidRDefault="00C074FC" w:rsidP="00C074FC">
      <w:pPr>
        <w:pStyle w:val="Odlomakpopisa"/>
        <w:tabs>
          <w:tab w:val="left" w:pos="3465"/>
          <w:tab w:val="right" w:pos="9072"/>
        </w:tabs>
      </w:pPr>
      <w:r>
        <w:t>U razdoblju od 01.01.2024. do 30.06.2024. godi</w:t>
      </w:r>
      <w:r w:rsidR="006D43E5">
        <w:t xml:space="preserve">ne </w:t>
      </w:r>
      <w:r>
        <w:t>nije bilo izdavanja jamstava i plaćanja po protestiranim jamstvima.</w:t>
      </w:r>
    </w:p>
    <w:p w:rsidR="0070028F" w:rsidRPr="00866EA8" w:rsidRDefault="0070028F" w:rsidP="0070028F">
      <w:pPr>
        <w:tabs>
          <w:tab w:val="left" w:pos="3465"/>
          <w:tab w:val="right" w:pos="9072"/>
        </w:tabs>
        <w:rPr>
          <w:b/>
          <w:sz w:val="16"/>
          <w:szCs w:val="16"/>
        </w:rPr>
      </w:pPr>
    </w:p>
    <w:sectPr w:rsidR="0070028F" w:rsidRPr="00866EA8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45B"/>
    <w:multiLevelType w:val="hybridMultilevel"/>
    <w:tmpl w:val="0ED4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F5D78"/>
    <w:multiLevelType w:val="hybridMultilevel"/>
    <w:tmpl w:val="979815F2"/>
    <w:lvl w:ilvl="0" w:tplc="5A7A6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B39FA"/>
    <w:multiLevelType w:val="multilevel"/>
    <w:tmpl w:val="77B4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E51C7A"/>
    <w:multiLevelType w:val="multilevel"/>
    <w:tmpl w:val="25EC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C376C6"/>
    <w:multiLevelType w:val="multilevel"/>
    <w:tmpl w:val="B124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21E"/>
    <w:rsid w:val="00007107"/>
    <w:rsid w:val="000106A4"/>
    <w:rsid w:val="00015D49"/>
    <w:rsid w:val="000201AB"/>
    <w:rsid w:val="000462C8"/>
    <w:rsid w:val="000909AD"/>
    <w:rsid w:val="000A2D9E"/>
    <w:rsid w:val="000B704A"/>
    <w:rsid w:val="000C09ED"/>
    <w:rsid w:val="000C1374"/>
    <w:rsid w:val="000C5108"/>
    <w:rsid w:val="000D1DC4"/>
    <w:rsid w:val="000F5042"/>
    <w:rsid w:val="000F75CE"/>
    <w:rsid w:val="00100561"/>
    <w:rsid w:val="00110D75"/>
    <w:rsid w:val="00126326"/>
    <w:rsid w:val="00127A54"/>
    <w:rsid w:val="00137F39"/>
    <w:rsid w:val="00141BD7"/>
    <w:rsid w:val="0015378E"/>
    <w:rsid w:val="00157F3B"/>
    <w:rsid w:val="001612DA"/>
    <w:rsid w:val="00165492"/>
    <w:rsid w:val="001656CC"/>
    <w:rsid w:val="00177A17"/>
    <w:rsid w:val="00177D25"/>
    <w:rsid w:val="001D57BE"/>
    <w:rsid w:val="001E4BDE"/>
    <w:rsid w:val="001E6B36"/>
    <w:rsid w:val="001F183D"/>
    <w:rsid w:val="001F65A3"/>
    <w:rsid w:val="001F6EB6"/>
    <w:rsid w:val="00200596"/>
    <w:rsid w:val="002056D0"/>
    <w:rsid w:val="002202B4"/>
    <w:rsid w:val="00221A69"/>
    <w:rsid w:val="0022604C"/>
    <w:rsid w:val="00233D25"/>
    <w:rsid w:val="002503F7"/>
    <w:rsid w:val="002560DE"/>
    <w:rsid w:val="00256BCA"/>
    <w:rsid w:val="002620DC"/>
    <w:rsid w:val="00263674"/>
    <w:rsid w:val="00264394"/>
    <w:rsid w:val="002679A1"/>
    <w:rsid w:val="00281D32"/>
    <w:rsid w:val="00283C0D"/>
    <w:rsid w:val="00291E18"/>
    <w:rsid w:val="002C732E"/>
    <w:rsid w:val="002D6460"/>
    <w:rsid w:val="002D6BB5"/>
    <w:rsid w:val="002E6C1C"/>
    <w:rsid w:val="002E7279"/>
    <w:rsid w:val="002F1CCE"/>
    <w:rsid w:val="002F467F"/>
    <w:rsid w:val="00305458"/>
    <w:rsid w:val="003060DF"/>
    <w:rsid w:val="00316F0A"/>
    <w:rsid w:val="00325FEA"/>
    <w:rsid w:val="00332068"/>
    <w:rsid w:val="003733A8"/>
    <w:rsid w:val="00383826"/>
    <w:rsid w:val="00383E5F"/>
    <w:rsid w:val="003A15D9"/>
    <w:rsid w:val="003A76EF"/>
    <w:rsid w:val="003B599D"/>
    <w:rsid w:val="003C352D"/>
    <w:rsid w:val="003E123D"/>
    <w:rsid w:val="003E1D32"/>
    <w:rsid w:val="003E22CF"/>
    <w:rsid w:val="00404D99"/>
    <w:rsid w:val="00405B39"/>
    <w:rsid w:val="0041450D"/>
    <w:rsid w:val="00420E5E"/>
    <w:rsid w:val="004310B4"/>
    <w:rsid w:val="00454236"/>
    <w:rsid w:val="00456F5C"/>
    <w:rsid w:val="00461AB6"/>
    <w:rsid w:val="004632AD"/>
    <w:rsid w:val="00471CD9"/>
    <w:rsid w:val="0047258A"/>
    <w:rsid w:val="00490182"/>
    <w:rsid w:val="00493078"/>
    <w:rsid w:val="004A61A1"/>
    <w:rsid w:val="004B2A8B"/>
    <w:rsid w:val="004E7AC9"/>
    <w:rsid w:val="004F5466"/>
    <w:rsid w:val="004F5543"/>
    <w:rsid w:val="00514FF0"/>
    <w:rsid w:val="005249DB"/>
    <w:rsid w:val="00525AD1"/>
    <w:rsid w:val="005322A6"/>
    <w:rsid w:val="00546D58"/>
    <w:rsid w:val="00551E46"/>
    <w:rsid w:val="005577D8"/>
    <w:rsid w:val="005655E3"/>
    <w:rsid w:val="0058455B"/>
    <w:rsid w:val="00586C3C"/>
    <w:rsid w:val="005957CA"/>
    <w:rsid w:val="005A5B12"/>
    <w:rsid w:val="005A62A8"/>
    <w:rsid w:val="005A6A1A"/>
    <w:rsid w:val="005B1512"/>
    <w:rsid w:val="005B4677"/>
    <w:rsid w:val="005C30A2"/>
    <w:rsid w:val="005C5B00"/>
    <w:rsid w:val="005D02DD"/>
    <w:rsid w:val="005D1442"/>
    <w:rsid w:val="005D1AA8"/>
    <w:rsid w:val="005F55DA"/>
    <w:rsid w:val="00622FDF"/>
    <w:rsid w:val="00625550"/>
    <w:rsid w:val="00627258"/>
    <w:rsid w:val="00632EC8"/>
    <w:rsid w:val="006453DD"/>
    <w:rsid w:val="00647812"/>
    <w:rsid w:val="00655D9C"/>
    <w:rsid w:val="00657DDE"/>
    <w:rsid w:val="00663548"/>
    <w:rsid w:val="0066416F"/>
    <w:rsid w:val="00684EFE"/>
    <w:rsid w:val="00691C83"/>
    <w:rsid w:val="00695A15"/>
    <w:rsid w:val="006A07F4"/>
    <w:rsid w:val="006A2FA8"/>
    <w:rsid w:val="006A374F"/>
    <w:rsid w:val="006A785B"/>
    <w:rsid w:val="006C155F"/>
    <w:rsid w:val="006C44D0"/>
    <w:rsid w:val="006C5B08"/>
    <w:rsid w:val="006C7DF9"/>
    <w:rsid w:val="006D000F"/>
    <w:rsid w:val="006D061C"/>
    <w:rsid w:val="006D43E5"/>
    <w:rsid w:val="006F057A"/>
    <w:rsid w:val="006F2716"/>
    <w:rsid w:val="006F4477"/>
    <w:rsid w:val="00700136"/>
    <w:rsid w:val="0070028F"/>
    <w:rsid w:val="00700B4C"/>
    <w:rsid w:val="0070331A"/>
    <w:rsid w:val="00703E57"/>
    <w:rsid w:val="00706A54"/>
    <w:rsid w:val="00707E91"/>
    <w:rsid w:val="00707F75"/>
    <w:rsid w:val="007157BB"/>
    <w:rsid w:val="007569DC"/>
    <w:rsid w:val="007638B7"/>
    <w:rsid w:val="00772BCB"/>
    <w:rsid w:val="00782389"/>
    <w:rsid w:val="0078295E"/>
    <w:rsid w:val="00786014"/>
    <w:rsid w:val="00786F8C"/>
    <w:rsid w:val="00796FC2"/>
    <w:rsid w:val="00797F87"/>
    <w:rsid w:val="007A52F6"/>
    <w:rsid w:val="007D1329"/>
    <w:rsid w:val="007D2DE9"/>
    <w:rsid w:val="007E1534"/>
    <w:rsid w:val="007E1605"/>
    <w:rsid w:val="007E2373"/>
    <w:rsid w:val="007F2D77"/>
    <w:rsid w:val="007F3F7E"/>
    <w:rsid w:val="007F7F7D"/>
    <w:rsid w:val="00801834"/>
    <w:rsid w:val="00830C5E"/>
    <w:rsid w:val="008319B3"/>
    <w:rsid w:val="00835BB6"/>
    <w:rsid w:val="00836EC1"/>
    <w:rsid w:val="008434F5"/>
    <w:rsid w:val="00851BCB"/>
    <w:rsid w:val="00866EA8"/>
    <w:rsid w:val="00870014"/>
    <w:rsid w:val="00870DC1"/>
    <w:rsid w:val="00873035"/>
    <w:rsid w:val="008823AD"/>
    <w:rsid w:val="00884A34"/>
    <w:rsid w:val="00886D72"/>
    <w:rsid w:val="00887DE3"/>
    <w:rsid w:val="008A0664"/>
    <w:rsid w:val="008D6BA1"/>
    <w:rsid w:val="008F528D"/>
    <w:rsid w:val="008F7ADA"/>
    <w:rsid w:val="00906077"/>
    <w:rsid w:val="0091248E"/>
    <w:rsid w:val="0092335B"/>
    <w:rsid w:val="00925E4D"/>
    <w:rsid w:val="0093371F"/>
    <w:rsid w:val="00936BB6"/>
    <w:rsid w:val="00940491"/>
    <w:rsid w:val="00942990"/>
    <w:rsid w:val="009441BC"/>
    <w:rsid w:val="00957042"/>
    <w:rsid w:val="00957DC7"/>
    <w:rsid w:val="009656E8"/>
    <w:rsid w:val="00966832"/>
    <w:rsid w:val="00974AD7"/>
    <w:rsid w:val="00984974"/>
    <w:rsid w:val="00985BD9"/>
    <w:rsid w:val="00990395"/>
    <w:rsid w:val="009C5F6D"/>
    <w:rsid w:val="009C6834"/>
    <w:rsid w:val="009C7600"/>
    <w:rsid w:val="009D6639"/>
    <w:rsid w:val="009F366A"/>
    <w:rsid w:val="009F57A2"/>
    <w:rsid w:val="009F7E9C"/>
    <w:rsid w:val="00A11AAF"/>
    <w:rsid w:val="00A22867"/>
    <w:rsid w:val="00A3592F"/>
    <w:rsid w:val="00A533B8"/>
    <w:rsid w:val="00A63866"/>
    <w:rsid w:val="00A67285"/>
    <w:rsid w:val="00A820A1"/>
    <w:rsid w:val="00A84DB0"/>
    <w:rsid w:val="00AB65CF"/>
    <w:rsid w:val="00AC2545"/>
    <w:rsid w:val="00AC516B"/>
    <w:rsid w:val="00AC64E5"/>
    <w:rsid w:val="00AD0519"/>
    <w:rsid w:val="00AE140B"/>
    <w:rsid w:val="00AE368B"/>
    <w:rsid w:val="00AF0165"/>
    <w:rsid w:val="00B015B3"/>
    <w:rsid w:val="00B11678"/>
    <w:rsid w:val="00B34200"/>
    <w:rsid w:val="00B47770"/>
    <w:rsid w:val="00B513A0"/>
    <w:rsid w:val="00B66F6B"/>
    <w:rsid w:val="00B748B3"/>
    <w:rsid w:val="00B80A2C"/>
    <w:rsid w:val="00B83540"/>
    <w:rsid w:val="00B84BAE"/>
    <w:rsid w:val="00B96140"/>
    <w:rsid w:val="00BA4D94"/>
    <w:rsid w:val="00BA6A58"/>
    <w:rsid w:val="00BB30BF"/>
    <w:rsid w:val="00BC61F8"/>
    <w:rsid w:val="00BF20F1"/>
    <w:rsid w:val="00C03A6F"/>
    <w:rsid w:val="00C04E49"/>
    <w:rsid w:val="00C074FC"/>
    <w:rsid w:val="00C13959"/>
    <w:rsid w:val="00C2066B"/>
    <w:rsid w:val="00C2419F"/>
    <w:rsid w:val="00C32DAE"/>
    <w:rsid w:val="00C3614B"/>
    <w:rsid w:val="00C52FC4"/>
    <w:rsid w:val="00C62F51"/>
    <w:rsid w:val="00C76462"/>
    <w:rsid w:val="00CB137D"/>
    <w:rsid w:val="00CB1508"/>
    <w:rsid w:val="00CB530E"/>
    <w:rsid w:val="00CC1F55"/>
    <w:rsid w:val="00CC450D"/>
    <w:rsid w:val="00CC751F"/>
    <w:rsid w:val="00CD29AA"/>
    <w:rsid w:val="00CE06EC"/>
    <w:rsid w:val="00CF3FA9"/>
    <w:rsid w:val="00CF6D31"/>
    <w:rsid w:val="00D01C2E"/>
    <w:rsid w:val="00D02A90"/>
    <w:rsid w:val="00D0696F"/>
    <w:rsid w:val="00D12CF9"/>
    <w:rsid w:val="00D17B0B"/>
    <w:rsid w:val="00D21141"/>
    <w:rsid w:val="00D23876"/>
    <w:rsid w:val="00D23FE2"/>
    <w:rsid w:val="00D267D7"/>
    <w:rsid w:val="00D34F3F"/>
    <w:rsid w:val="00D42405"/>
    <w:rsid w:val="00D51698"/>
    <w:rsid w:val="00D51F53"/>
    <w:rsid w:val="00D56020"/>
    <w:rsid w:val="00D5613A"/>
    <w:rsid w:val="00D604F2"/>
    <w:rsid w:val="00D726B4"/>
    <w:rsid w:val="00D80F07"/>
    <w:rsid w:val="00D9137A"/>
    <w:rsid w:val="00D95FDF"/>
    <w:rsid w:val="00DB450C"/>
    <w:rsid w:val="00DB4877"/>
    <w:rsid w:val="00DD38EE"/>
    <w:rsid w:val="00DE2E6C"/>
    <w:rsid w:val="00DE34CD"/>
    <w:rsid w:val="00DF15BF"/>
    <w:rsid w:val="00DF561E"/>
    <w:rsid w:val="00E041AE"/>
    <w:rsid w:val="00E10803"/>
    <w:rsid w:val="00E1458C"/>
    <w:rsid w:val="00E2194E"/>
    <w:rsid w:val="00E26CAE"/>
    <w:rsid w:val="00E2755F"/>
    <w:rsid w:val="00E31769"/>
    <w:rsid w:val="00E32003"/>
    <w:rsid w:val="00E355DB"/>
    <w:rsid w:val="00E45C83"/>
    <w:rsid w:val="00E50854"/>
    <w:rsid w:val="00E55D29"/>
    <w:rsid w:val="00E60886"/>
    <w:rsid w:val="00E608EF"/>
    <w:rsid w:val="00E64CB2"/>
    <w:rsid w:val="00E713E8"/>
    <w:rsid w:val="00E75C3B"/>
    <w:rsid w:val="00E760F6"/>
    <w:rsid w:val="00E82218"/>
    <w:rsid w:val="00E83952"/>
    <w:rsid w:val="00E86385"/>
    <w:rsid w:val="00E924F0"/>
    <w:rsid w:val="00E94A0A"/>
    <w:rsid w:val="00EA016E"/>
    <w:rsid w:val="00EA3BD9"/>
    <w:rsid w:val="00EB07B7"/>
    <w:rsid w:val="00EB1A87"/>
    <w:rsid w:val="00EC79B0"/>
    <w:rsid w:val="00ED0668"/>
    <w:rsid w:val="00ED0708"/>
    <w:rsid w:val="00ED49E5"/>
    <w:rsid w:val="00EE58D0"/>
    <w:rsid w:val="00EF3F44"/>
    <w:rsid w:val="00EF416C"/>
    <w:rsid w:val="00F22F02"/>
    <w:rsid w:val="00F31D17"/>
    <w:rsid w:val="00F3241E"/>
    <w:rsid w:val="00F33847"/>
    <w:rsid w:val="00F35366"/>
    <w:rsid w:val="00F3550C"/>
    <w:rsid w:val="00F60C35"/>
    <w:rsid w:val="00F6144B"/>
    <w:rsid w:val="00F73240"/>
    <w:rsid w:val="00F85F05"/>
    <w:rsid w:val="00F93327"/>
    <w:rsid w:val="00FA1AD0"/>
    <w:rsid w:val="00FB08B2"/>
    <w:rsid w:val="00FB2229"/>
    <w:rsid w:val="00FB3F56"/>
    <w:rsid w:val="00FC0224"/>
    <w:rsid w:val="00FD31D3"/>
    <w:rsid w:val="00FE55CB"/>
    <w:rsid w:val="00FF355C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FC9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4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tehnicka-ntesla-vu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</cp:lastModifiedBy>
  <cp:revision>234</cp:revision>
  <cp:lastPrinted>2024-07-22T09:54:00Z</cp:lastPrinted>
  <dcterms:created xsi:type="dcterms:W3CDTF">2020-07-13T19:43:00Z</dcterms:created>
  <dcterms:modified xsi:type="dcterms:W3CDTF">2024-07-23T05:35:00Z</dcterms:modified>
</cp:coreProperties>
</file>